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b/>
          <w:sz w:val="32"/>
          <w:szCs w:val="32"/>
        </w:rPr>
      </w:pPr>
      <w:r>
        <w:rPr>
          <w:rFonts w:hint="eastAsia" w:ascii="黑体" w:hAnsi="黑体" w:eastAsia="黑体"/>
          <w:b/>
          <w:sz w:val="32"/>
          <w:szCs w:val="32"/>
        </w:rPr>
        <w:t>会计</w:t>
      </w:r>
      <w:r>
        <w:rPr>
          <w:rFonts w:ascii="黑体" w:hAnsi="黑体" w:eastAsia="黑体"/>
          <w:b/>
          <w:sz w:val="32"/>
          <w:szCs w:val="32"/>
        </w:rPr>
        <w:t>专业（</w:t>
      </w:r>
      <w:r>
        <w:rPr>
          <w:rFonts w:hint="eastAsia" w:ascii="黑体" w:hAnsi="黑体" w:eastAsia="黑体"/>
          <w:b/>
          <w:sz w:val="32"/>
          <w:szCs w:val="32"/>
        </w:rPr>
        <w:t>高职</w:t>
      </w:r>
      <w:r>
        <w:rPr>
          <w:rFonts w:ascii="黑体" w:hAnsi="黑体" w:eastAsia="黑体"/>
          <w:b/>
          <w:sz w:val="32"/>
          <w:szCs w:val="32"/>
        </w:rPr>
        <w:t>扩招）</w:t>
      </w:r>
      <w:r>
        <w:rPr>
          <w:rFonts w:hint="eastAsia" w:ascii="黑体" w:hAnsi="黑体" w:eastAsia="黑体"/>
          <w:b/>
          <w:sz w:val="32"/>
          <w:szCs w:val="32"/>
        </w:rPr>
        <w:t>2020秋季</w:t>
      </w:r>
      <w:r>
        <w:rPr>
          <w:rFonts w:ascii="黑体" w:hAnsi="黑体" w:eastAsia="黑体"/>
          <w:b/>
          <w:sz w:val="32"/>
          <w:szCs w:val="32"/>
        </w:rPr>
        <w:t>学期教学实施方案</w:t>
      </w:r>
    </w:p>
    <w:p>
      <w:pPr>
        <w:spacing w:line="360" w:lineRule="auto"/>
        <w:ind w:firstLine="703" w:firstLineChars="250"/>
        <w:rPr>
          <w:rFonts w:ascii="仿宋" w:hAnsi="仿宋" w:eastAsia="仿宋"/>
          <w:b/>
          <w:sz w:val="28"/>
          <w:szCs w:val="28"/>
        </w:rPr>
      </w:pPr>
      <w:r>
        <w:rPr>
          <w:rFonts w:hint="eastAsia" w:ascii="仿宋" w:hAnsi="仿宋" w:eastAsia="仿宋"/>
          <w:b/>
          <w:sz w:val="28"/>
          <w:szCs w:val="28"/>
        </w:rPr>
        <w:t>一</w:t>
      </w:r>
      <w:r>
        <w:rPr>
          <w:rFonts w:ascii="仿宋" w:hAnsi="仿宋" w:eastAsia="仿宋"/>
          <w:b/>
          <w:sz w:val="28"/>
          <w:szCs w:val="28"/>
        </w:rPr>
        <w:t>、</w:t>
      </w:r>
      <w:r>
        <w:rPr>
          <w:rFonts w:hint="eastAsia" w:ascii="仿宋" w:hAnsi="仿宋" w:eastAsia="仿宋"/>
          <w:b/>
          <w:sz w:val="28"/>
          <w:szCs w:val="28"/>
        </w:rPr>
        <w:t>虚拟</w:t>
      </w:r>
      <w:r>
        <w:rPr>
          <w:rFonts w:ascii="仿宋" w:hAnsi="仿宋" w:eastAsia="仿宋"/>
          <w:b/>
          <w:sz w:val="28"/>
          <w:szCs w:val="28"/>
        </w:rPr>
        <w:t>班级组建</w:t>
      </w:r>
    </w:p>
    <w:p>
      <w:pPr>
        <w:spacing w:line="360" w:lineRule="auto"/>
        <w:ind w:firstLine="700" w:firstLineChars="250"/>
        <w:rPr>
          <w:rFonts w:ascii="仿宋" w:hAnsi="仿宋" w:eastAsia="仿宋"/>
          <w:sz w:val="28"/>
          <w:szCs w:val="28"/>
        </w:rPr>
      </w:pPr>
      <w:r>
        <w:rPr>
          <w:rFonts w:hint="eastAsia" w:ascii="仿宋" w:hAnsi="仿宋" w:eastAsia="仿宋"/>
          <w:sz w:val="28"/>
          <w:szCs w:val="28"/>
        </w:rPr>
        <w:t>（一）</w:t>
      </w:r>
      <w:r>
        <w:rPr>
          <w:rFonts w:ascii="仿宋" w:hAnsi="仿宋" w:eastAsia="仿宋"/>
          <w:sz w:val="28"/>
          <w:szCs w:val="28"/>
        </w:rPr>
        <w:t>教学班的组建</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会计</w:t>
      </w:r>
      <w:r>
        <w:rPr>
          <w:rFonts w:ascii="仿宋" w:hAnsi="仿宋" w:eastAsia="仿宋"/>
          <w:sz w:val="28"/>
          <w:szCs w:val="28"/>
        </w:rPr>
        <w:t>专业</w:t>
      </w:r>
      <w:r>
        <w:rPr>
          <w:rFonts w:hint="eastAsia" w:ascii="仿宋" w:hAnsi="仿宋" w:eastAsia="仿宋"/>
          <w:sz w:val="28"/>
          <w:szCs w:val="28"/>
        </w:rPr>
        <w:t>共</w:t>
      </w:r>
      <w:r>
        <w:rPr>
          <w:rFonts w:hint="eastAsia" w:ascii="仿宋" w:hAnsi="仿宋" w:eastAsia="仿宋"/>
          <w:sz w:val="28"/>
          <w:szCs w:val="28"/>
          <w:lang w:val="en-US" w:eastAsia="zh-CN"/>
        </w:rPr>
        <w:t>345</w:t>
      </w:r>
      <w:r>
        <w:rPr>
          <w:rFonts w:hint="eastAsia" w:ascii="仿宋" w:hAnsi="仿宋" w:eastAsia="仿宋"/>
          <w:sz w:val="28"/>
          <w:szCs w:val="28"/>
        </w:rPr>
        <w:t>名</w:t>
      </w:r>
      <w:r>
        <w:rPr>
          <w:rFonts w:ascii="仿宋" w:hAnsi="仿宋" w:eastAsia="仿宋"/>
          <w:sz w:val="28"/>
          <w:szCs w:val="28"/>
        </w:rPr>
        <w:t>学生</w:t>
      </w:r>
      <w:r>
        <w:rPr>
          <w:rFonts w:hint="eastAsia" w:ascii="仿宋" w:hAnsi="仿宋" w:eastAsia="仿宋"/>
          <w:sz w:val="28"/>
          <w:szCs w:val="28"/>
          <w:lang w:eastAsia="zh-CN"/>
        </w:rPr>
        <w:t>本学期选课</w:t>
      </w:r>
      <w:r>
        <w:rPr>
          <w:rFonts w:ascii="仿宋" w:hAnsi="仿宋" w:eastAsia="仿宋"/>
          <w:sz w:val="28"/>
          <w:szCs w:val="28"/>
        </w:rPr>
        <w:t>，含</w:t>
      </w:r>
      <w:r>
        <w:rPr>
          <w:rFonts w:hint="eastAsia" w:ascii="仿宋" w:hAnsi="仿宋" w:eastAsia="仿宋"/>
          <w:sz w:val="28"/>
          <w:szCs w:val="28"/>
        </w:rPr>
        <w:t>郑州校区</w:t>
      </w:r>
      <w:r>
        <w:rPr>
          <w:rFonts w:ascii="仿宋" w:hAnsi="仿宋" w:eastAsia="仿宋"/>
          <w:sz w:val="28"/>
          <w:szCs w:val="28"/>
        </w:rPr>
        <w:t>、</w:t>
      </w:r>
      <w:r>
        <w:rPr>
          <w:rFonts w:hint="eastAsia" w:ascii="仿宋" w:hAnsi="仿宋" w:eastAsia="仿宋"/>
          <w:sz w:val="28"/>
          <w:szCs w:val="28"/>
        </w:rPr>
        <w:t>洛阳</w:t>
      </w:r>
      <w:r>
        <w:rPr>
          <w:rFonts w:ascii="仿宋" w:hAnsi="仿宋" w:eastAsia="仿宋"/>
          <w:sz w:val="28"/>
          <w:szCs w:val="28"/>
        </w:rPr>
        <w:t>校区，新乡校区，焦作校区，商丘</w:t>
      </w:r>
      <w:r>
        <w:rPr>
          <w:rFonts w:hint="eastAsia" w:ascii="仿宋" w:hAnsi="仿宋" w:eastAsia="仿宋"/>
          <w:sz w:val="28"/>
          <w:szCs w:val="28"/>
        </w:rPr>
        <w:t>校区</w:t>
      </w:r>
      <w:r>
        <w:rPr>
          <w:rFonts w:ascii="仿宋" w:hAnsi="仿宋" w:eastAsia="仿宋"/>
          <w:sz w:val="28"/>
          <w:szCs w:val="28"/>
        </w:rPr>
        <w:t>，</w:t>
      </w:r>
      <w:r>
        <w:rPr>
          <w:rFonts w:hint="eastAsia" w:ascii="仿宋" w:hAnsi="仿宋" w:eastAsia="仿宋"/>
          <w:sz w:val="28"/>
          <w:szCs w:val="28"/>
        </w:rPr>
        <w:t>信阳</w:t>
      </w:r>
      <w:r>
        <w:rPr>
          <w:rFonts w:ascii="仿宋" w:hAnsi="仿宋" w:eastAsia="仿宋"/>
          <w:sz w:val="28"/>
          <w:szCs w:val="28"/>
        </w:rPr>
        <w:t>校区，南阳校区，</w:t>
      </w:r>
      <w:r>
        <w:rPr>
          <w:rFonts w:hint="eastAsia" w:ascii="仿宋" w:hAnsi="仿宋" w:eastAsia="仿宋"/>
          <w:sz w:val="28"/>
          <w:szCs w:val="28"/>
        </w:rPr>
        <w:t>周口</w:t>
      </w:r>
      <w:r>
        <w:rPr>
          <w:rFonts w:ascii="仿宋" w:hAnsi="仿宋" w:eastAsia="仿宋"/>
          <w:sz w:val="28"/>
          <w:szCs w:val="28"/>
        </w:rPr>
        <w:t>校区，漯河校区，睢县校区，建业校区</w:t>
      </w:r>
      <w:r>
        <w:rPr>
          <w:rFonts w:hint="eastAsia" w:ascii="仿宋" w:hAnsi="仿宋" w:eastAsia="仿宋"/>
          <w:sz w:val="28"/>
          <w:szCs w:val="28"/>
        </w:rPr>
        <w:t>（</w:t>
      </w:r>
      <w:r>
        <w:rPr>
          <w:rFonts w:ascii="仿宋" w:hAnsi="仿宋" w:eastAsia="仿宋"/>
          <w:sz w:val="28"/>
          <w:szCs w:val="28"/>
        </w:rPr>
        <w:t>省直教学点）</w:t>
      </w:r>
      <w:r>
        <w:rPr>
          <w:rFonts w:hint="eastAsia" w:ascii="仿宋" w:hAnsi="仿宋" w:eastAsia="仿宋"/>
          <w:sz w:val="28"/>
          <w:szCs w:val="28"/>
        </w:rPr>
        <w:t>，共同组成一个线上虚拟教学班级。</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（二）</w:t>
      </w:r>
      <w:r>
        <w:rPr>
          <w:rFonts w:ascii="仿宋" w:hAnsi="仿宋" w:eastAsia="仿宋"/>
          <w:sz w:val="28"/>
          <w:szCs w:val="28"/>
        </w:rPr>
        <w:t>教学班下设专业</w:t>
      </w:r>
      <w:r>
        <w:rPr>
          <w:rFonts w:hint="eastAsia" w:ascii="仿宋" w:hAnsi="仿宋" w:eastAsia="仿宋"/>
          <w:sz w:val="28"/>
          <w:szCs w:val="28"/>
        </w:rPr>
        <w:t>学习</w:t>
      </w:r>
      <w:r>
        <w:rPr>
          <w:rFonts w:ascii="仿宋" w:hAnsi="仿宋" w:eastAsia="仿宋"/>
          <w:sz w:val="28"/>
          <w:szCs w:val="28"/>
        </w:rPr>
        <w:t>小组</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为方便教师进行分地市、分类别开展教学活动，虚拟教学班级下设学习小组。学习小组分两类：</w:t>
      </w:r>
    </w:p>
    <w:p>
      <w:pPr>
        <w:spacing w:line="360" w:lineRule="auto"/>
        <w:ind w:firstLine="560" w:firstLineChars="200"/>
        <w:rPr>
          <w:rFonts w:ascii="仿宋" w:hAnsi="仿宋" w:eastAsia="仿宋"/>
          <w:sz w:val="28"/>
          <w:szCs w:val="28"/>
        </w:rPr>
      </w:pPr>
      <w:r>
        <w:rPr>
          <w:rFonts w:hint="eastAsia" w:ascii="仿宋" w:hAnsi="仿宋" w:eastAsia="仿宋"/>
          <w:sz w:val="28"/>
          <w:szCs w:val="28"/>
        </w:rPr>
        <w:t>1.按地市设置。除</w:t>
      </w:r>
      <w:r>
        <w:rPr>
          <w:rFonts w:ascii="仿宋" w:hAnsi="仿宋" w:eastAsia="仿宋"/>
          <w:sz w:val="28"/>
          <w:szCs w:val="28"/>
        </w:rPr>
        <w:t>郑州地区外，</w:t>
      </w:r>
      <w:r>
        <w:rPr>
          <w:rFonts w:hint="eastAsia" w:ascii="仿宋" w:hAnsi="仿宋" w:eastAsia="仿宋"/>
          <w:sz w:val="28"/>
          <w:szCs w:val="28"/>
        </w:rPr>
        <w:t>每个地市（</w:t>
      </w:r>
      <w:r>
        <w:rPr>
          <w:rFonts w:ascii="仿宋" w:hAnsi="仿宋" w:eastAsia="仿宋"/>
          <w:sz w:val="28"/>
          <w:szCs w:val="28"/>
        </w:rPr>
        <w:t>包含建业校区）</w:t>
      </w:r>
      <w:r>
        <w:rPr>
          <w:rFonts w:hint="eastAsia" w:ascii="仿宋" w:hAnsi="仿宋" w:eastAsia="仿宋"/>
          <w:sz w:val="28"/>
          <w:szCs w:val="28"/>
        </w:rPr>
        <w:t>设1个学习小组，指定1名学生任小组负责人。</w:t>
      </w:r>
      <w:r>
        <w:rPr>
          <w:rFonts w:ascii="仿宋" w:hAnsi="仿宋" w:eastAsia="仿宋"/>
          <w:sz w:val="28"/>
          <w:szCs w:val="28"/>
        </w:rPr>
        <w:t>郑州地区设置两个小组</w:t>
      </w:r>
      <w:r>
        <w:rPr>
          <w:rFonts w:hint="eastAsia" w:ascii="仿宋" w:hAnsi="仿宋" w:eastAsia="仿宋"/>
          <w:sz w:val="28"/>
          <w:szCs w:val="28"/>
        </w:rPr>
        <w:t>。</w:t>
      </w:r>
    </w:p>
    <w:p>
      <w:pPr>
        <w:spacing w:line="360" w:lineRule="auto"/>
        <w:ind w:firstLine="560" w:firstLineChars="200"/>
        <w:rPr>
          <w:rFonts w:ascii="仿宋" w:hAnsi="仿宋" w:eastAsia="仿宋"/>
          <w:sz w:val="28"/>
          <w:szCs w:val="28"/>
        </w:rPr>
      </w:pPr>
      <w:r>
        <w:rPr>
          <w:rFonts w:hint="eastAsia" w:ascii="仿宋" w:hAnsi="仿宋" w:eastAsia="仿宋"/>
          <w:sz w:val="28"/>
          <w:szCs w:val="28"/>
        </w:rPr>
        <w:t>2.按类别设置。退役军人、新型职业农民和其他类3个类别，各设一个学习小组。</w:t>
      </w:r>
    </w:p>
    <w:p>
      <w:pPr>
        <w:spacing w:line="360" w:lineRule="auto"/>
        <w:ind w:firstLine="562" w:firstLineChars="200"/>
        <w:rPr>
          <w:rFonts w:ascii="仿宋" w:hAnsi="仿宋" w:eastAsia="仿宋"/>
          <w:b/>
          <w:sz w:val="28"/>
          <w:szCs w:val="28"/>
        </w:rPr>
      </w:pPr>
      <w:r>
        <w:rPr>
          <w:rFonts w:hint="eastAsia" w:ascii="仿宋" w:hAnsi="仿宋" w:eastAsia="仿宋"/>
          <w:b/>
          <w:sz w:val="28"/>
          <w:szCs w:val="28"/>
        </w:rPr>
        <w:t>二</w:t>
      </w:r>
      <w:r>
        <w:rPr>
          <w:rFonts w:ascii="仿宋" w:hAnsi="仿宋" w:eastAsia="仿宋"/>
          <w:b/>
          <w:sz w:val="28"/>
          <w:szCs w:val="28"/>
        </w:rPr>
        <w:t>、师资配备</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（一）专业</w:t>
      </w:r>
      <w:r>
        <w:rPr>
          <w:rFonts w:ascii="仿宋" w:hAnsi="仿宋" w:eastAsia="仿宋"/>
          <w:sz w:val="28"/>
          <w:szCs w:val="28"/>
        </w:rPr>
        <w:t>教学团队</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会计专业</w:t>
      </w:r>
      <w:r>
        <w:rPr>
          <w:rFonts w:ascii="仿宋" w:hAnsi="仿宋" w:eastAsia="仿宋"/>
          <w:sz w:val="28"/>
          <w:szCs w:val="28"/>
        </w:rPr>
        <w:t>教学团队</w:t>
      </w:r>
      <w:r>
        <w:rPr>
          <w:rFonts w:hint="eastAsia" w:ascii="仿宋" w:hAnsi="仿宋" w:eastAsia="仿宋"/>
          <w:sz w:val="28"/>
          <w:szCs w:val="28"/>
        </w:rPr>
        <w:t>责任</w:t>
      </w:r>
      <w:r>
        <w:rPr>
          <w:rFonts w:ascii="仿宋" w:hAnsi="仿宋" w:eastAsia="仿宋"/>
          <w:sz w:val="28"/>
          <w:szCs w:val="28"/>
        </w:rPr>
        <w:t>教师包括</w:t>
      </w:r>
      <w:r>
        <w:rPr>
          <w:rFonts w:hint="eastAsia" w:ascii="仿宋" w:hAnsi="仿宋" w:eastAsia="仿宋"/>
          <w:sz w:val="28"/>
          <w:szCs w:val="28"/>
        </w:rPr>
        <w:t>：徐玉凤</w:t>
      </w:r>
      <w:r>
        <w:rPr>
          <w:rFonts w:ascii="仿宋" w:hAnsi="仿宋" w:eastAsia="仿宋"/>
          <w:sz w:val="28"/>
          <w:szCs w:val="28"/>
        </w:rPr>
        <w:t>、闫予磊</w:t>
      </w:r>
      <w:r>
        <w:rPr>
          <w:rFonts w:hint="eastAsia" w:ascii="仿宋" w:hAnsi="仿宋" w:eastAsia="仿宋"/>
          <w:sz w:val="28"/>
          <w:szCs w:val="28"/>
        </w:rPr>
        <w:t>、</w:t>
      </w:r>
      <w:r>
        <w:rPr>
          <w:rFonts w:ascii="仿宋" w:hAnsi="仿宋" w:eastAsia="仿宋"/>
          <w:sz w:val="28"/>
          <w:szCs w:val="28"/>
        </w:rPr>
        <w:t>田俊敏、王巍、</w:t>
      </w:r>
      <w:r>
        <w:rPr>
          <w:rFonts w:hint="eastAsia" w:ascii="仿宋" w:hAnsi="仿宋" w:eastAsia="仿宋"/>
          <w:sz w:val="28"/>
          <w:szCs w:val="28"/>
        </w:rPr>
        <w:t>马良</w:t>
      </w:r>
      <w:r>
        <w:rPr>
          <w:rFonts w:ascii="仿宋" w:hAnsi="仿宋" w:eastAsia="仿宋"/>
          <w:sz w:val="28"/>
          <w:szCs w:val="28"/>
        </w:rPr>
        <w:t>、郑慧芳、黄君毅、</w:t>
      </w:r>
      <w:r>
        <w:rPr>
          <w:rFonts w:hint="eastAsia" w:ascii="仿宋" w:hAnsi="仿宋" w:eastAsia="仿宋"/>
          <w:sz w:val="28"/>
          <w:szCs w:val="28"/>
        </w:rPr>
        <w:t>牛凌青</w:t>
      </w:r>
      <w:r>
        <w:rPr>
          <w:rFonts w:ascii="仿宋" w:hAnsi="仿宋" w:eastAsia="仿宋"/>
          <w:sz w:val="28"/>
          <w:szCs w:val="28"/>
        </w:rPr>
        <w:t>、</w:t>
      </w:r>
      <w:r>
        <w:rPr>
          <w:rFonts w:hint="eastAsia" w:ascii="仿宋" w:hAnsi="仿宋" w:eastAsia="仿宋"/>
          <w:sz w:val="28"/>
          <w:szCs w:val="28"/>
        </w:rPr>
        <w:t>彭华</w:t>
      </w:r>
      <w:r>
        <w:rPr>
          <w:rFonts w:ascii="仿宋" w:hAnsi="仿宋" w:eastAsia="仿宋"/>
          <w:sz w:val="28"/>
          <w:szCs w:val="28"/>
        </w:rPr>
        <w:t>、</w:t>
      </w:r>
      <w:r>
        <w:rPr>
          <w:rFonts w:hint="eastAsia" w:ascii="仿宋" w:hAnsi="仿宋" w:eastAsia="仿宋"/>
          <w:sz w:val="28"/>
          <w:szCs w:val="28"/>
        </w:rPr>
        <w:t>范松杰</w:t>
      </w:r>
      <w:r>
        <w:rPr>
          <w:rFonts w:ascii="仿宋" w:hAnsi="仿宋" w:eastAsia="仿宋"/>
          <w:sz w:val="28"/>
          <w:szCs w:val="28"/>
        </w:rPr>
        <w:t>、刘硕、景魏娟、郝异彩、倪金萍、丁琳曦、郭嘉、</w:t>
      </w:r>
      <w:r>
        <w:rPr>
          <w:rFonts w:hint="eastAsia" w:ascii="仿宋" w:hAnsi="仿宋" w:eastAsia="仿宋"/>
          <w:sz w:val="28"/>
          <w:szCs w:val="28"/>
        </w:rPr>
        <w:t>李肖肖</w:t>
      </w:r>
      <w:r>
        <w:rPr>
          <w:rFonts w:ascii="仿宋" w:hAnsi="仿宋" w:eastAsia="仿宋"/>
          <w:sz w:val="28"/>
          <w:szCs w:val="28"/>
        </w:rPr>
        <w:t>、鲁</w:t>
      </w:r>
      <w:r>
        <w:rPr>
          <w:rFonts w:hint="eastAsia" w:ascii="仿宋" w:hAnsi="仿宋" w:eastAsia="仿宋"/>
          <w:sz w:val="28"/>
          <w:szCs w:val="28"/>
          <w:lang w:eastAsia="zh-CN"/>
        </w:rPr>
        <w:t>明等</w:t>
      </w:r>
      <w:r>
        <w:rPr>
          <w:rFonts w:hint="eastAsia" w:ascii="仿宋" w:hAnsi="仿宋" w:eastAsia="仿宋"/>
          <w:sz w:val="28"/>
          <w:szCs w:val="28"/>
        </w:rPr>
        <w:t>。</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各门</w:t>
      </w:r>
      <w:r>
        <w:rPr>
          <w:rFonts w:ascii="仿宋" w:hAnsi="仿宋" w:eastAsia="仿宋"/>
          <w:sz w:val="28"/>
          <w:szCs w:val="28"/>
        </w:rPr>
        <w:t>课程责任教师详见</w:t>
      </w:r>
      <w:r>
        <w:rPr>
          <w:rFonts w:hint="eastAsia" w:ascii="仿宋" w:hAnsi="仿宋" w:eastAsia="仿宋"/>
          <w:sz w:val="28"/>
          <w:szCs w:val="28"/>
        </w:rPr>
        <w:t>下表</w:t>
      </w:r>
      <w:r>
        <w:rPr>
          <w:rFonts w:ascii="仿宋" w:hAnsi="仿宋" w:eastAsia="仿宋"/>
          <w:sz w:val="28"/>
          <w:szCs w:val="28"/>
        </w:rPr>
        <w:t>。</w:t>
      </w:r>
    </w:p>
    <w:p>
      <w:pPr>
        <w:spacing w:line="360" w:lineRule="auto"/>
        <w:ind w:firstLine="562" w:firstLineChars="200"/>
        <w:rPr>
          <w:rFonts w:ascii="仿宋" w:hAnsi="仿宋" w:eastAsia="仿宋"/>
          <w:b/>
          <w:sz w:val="28"/>
          <w:szCs w:val="28"/>
        </w:rPr>
      </w:pPr>
      <w:r>
        <w:rPr>
          <w:rFonts w:hint="eastAsia" w:ascii="仿宋" w:hAnsi="仿宋" w:eastAsia="仿宋"/>
          <w:b/>
          <w:sz w:val="28"/>
          <w:szCs w:val="28"/>
        </w:rPr>
        <w:t>(二)地市</w:t>
      </w:r>
      <w:r>
        <w:rPr>
          <w:rFonts w:ascii="仿宋" w:hAnsi="仿宋" w:eastAsia="仿宋"/>
          <w:b/>
          <w:sz w:val="28"/>
          <w:szCs w:val="28"/>
        </w:rPr>
        <w:t>校区导学教师</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各地市校区设负责会计专业的导学教师1人，负责落实专业教学团队在本校区的各项教学工作组织与实施。</w:t>
      </w:r>
    </w:p>
    <w:p>
      <w:pPr>
        <w:spacing w:line="360" w:lineRule="auto"/>
        <w:ind w:firstLine="562" w:firstLineChars="200"/>
        <w:rPr>
          <w:rFonts w:ascii="仿宋" w:hAnsi="仿宋" w:eastAsia="仿宋"/>
          <w:sz w:val="28"/>
          <w:szCs w:val="28"/>
        </w:rPr>
      </w:pPr>
      <w:r>
        <w:rPr>
          <w:rFonts w:hint="eastAsia" w:ascii="仿宋" w:hAnsi="仿宋" w:eastAsia="仿宋"/>
          <w:b/>
          <w:sz w:val="28"/>
          <w:szCs w:val="28"/>
        </w:rPr>
        <w:t>三</w:t>
      </w:r>
      <w:r>
        <w:rPr>
          <w:rFonts w:ascii="仿宋" w:hAnsi="仿宋" w:eastAsia="仿宋"/>
          <w:b/>
          <w:sz w:val="28"/>
          <w:szCs w:val="28"/>
        </w:rPr>
        <w:t>、</w:t>
      </w:r>
      <w:r>
        <w:rPr>
          <w:rFonts w:hint="eastAsia" w:ascii="仿宋" w:hAnsi="仿宋" w:eastAsia="仿宋"/>
          <w:b/>
          <w:sz w:val="28"/>
          <w:szCs w:val="28"/>
        </w:rPr>
        <w:t>课程分配与安排</w:t>
      </w:r>
    </w:p>
    <w:p>
      <w:pPr>
        <w:spacing w:line="360" w:lineRule="auto"/>
        <w:ind w:firstLine="700" w:firstLineChars="250"/>
        <w:rPr>
          <w:rFonts w:hint="eastAsia" w:ascii="仿宋" w:hAnsi="仿宋" w:eastAsia="仿宋"/>
          <w:sz w:val="28"/>
          <w:szCs w:val="28"/>
          <w:lang w:eastAsia="zh-CN"/>
        </w:rPr>
      </w:pPr>
      <w:r>
        <w:rPr>
          <w:rFonts w:hint="eastAsia" w:ascii="仿宋" w:hAnsi="仿宋" w:eastAsia="仿宋"/>
          <w:sz w:val="28"/>
          <w:szCs w:val="28"/>
        </w:rPr>
        <w:t>1.课程安排</w:t>
      </w:r>
      <w:r>
        <w:rPr>
          <w:rFonts w:hint="eastAsia" w:ascii="仿宋" w:hAnsi="仿宋" w:eastAsia="仿宋"/>
          <w:sz w:val="28"/>
          <w:szCs w:val="28"/>
          <w:lang w:eastAsia="zh-CN"/>
        </w:rPr>
        <w:t>及要求</w:t>
      </w:r>
    </w:p>
    <w:p>
      <w:pPr>
        <w:spacing w:line="360" w:lineRule="auto"/>
        <w:ind w:firstLine="700" w:firstLineChars="250"/>
        <w:rPr>
          <w:rFonts w:hint="eastAsia" w:ascii="仿宋" w:hAnsi="仿宋" w:eastAsia="仿宋"/>
          <w:sz w:val="28"/>
          <w:szCs w:val="28"/>
          <w:lang w:eastAsia="zh-CN"/>
        </w:rPr>
      </w:pPr>
      <w:r>
        <w:rPr>
          <w:rFonts w:hint="eastAsia" w:ascii="仿宋" w:hAnsi="仿宋" w:eastAsia="仿宋"/>
          <w:sz w:val="28"/>
          <w:szCs w:val="28"/>
          <w:lang w:eastAsia="zh-CN"/>
        </w:rPr>
        <w:t>表一：课程安排及要求</w:t>
      </w:r>
    </w:p>
    <w:tbl>
      <w:tblPr>
        <w:tblStyle w:val="6"/>
        <w:tblW w:w="9866" w:type="dxa"/>
        <w:tblInd w:w="-66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1493"/>
        <w:gridCol w:w="945"/>
        <w:gridCol w:w="550"/>
        <w:gridCol w:w="605"/>
        <w:gridCol w:w="465"/>
        <w:gridCol w:w="667"/>
        <w:gridCol w:w="5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5" w:hRule="atLeast"/>
        </w:trPr>
        <w:tc>
          <w:tcPr>
            <w:tcW w:w="149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b/>
                <w:bCs/>
              </w:rPr>
            </w:pPr>
            <w:r>
              <w:rPr>
                <w:rFonts w:hint="eastAsia" w:ascii="仿宋" w:hAnsi="仿宋" w:eastAsia="仿宋" w:cs="仿宋"/>
                <w:b/>
                <w:bCs/>
                <w:kern w:val="2"/>
                <w:sz w:val="21"/>
                <w:szCs w:val="22"/>
                <w:lang w:val="en-US" w:eastAsia="zh-CN" w:bidi="ar"/>
              </w:rPr>
              <w:t>课程名称</w:t>
            </w:r>
          </w:p>
        </w:tc>
        <w:tc>
          <w:tcPr>
            <w:tcW w:w="9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b/>
                <w:bCs/>
              </w:rPr>
            </w:pPr>
            <w:r>
              <w:rPr>
                <w:rFonts w:hint="eastAsia" w:ascii="仿宋" w:hAnsi="仿宋" w:eastAsia="仿宋" w:cs="仿宋"/>
                <w:b/>
                <w:bCs/>
                <w:kern w:val="2"/>
                <w:sz w:val="21"/>
                <w:szCs w:val="22"/>
                <w:lang w:val="en-US" w:eastAsia="zh-CN" w:bidi="ar"/>
              </w:rPr>
              <w:t>课程代码</w:t>
            </w:r>
          </w:p>
        </w:tc>
        <w:tc>
          <w:tcPr>
            <w:tcW w:w="55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b/>
                <w:bCs/>
              </w:rPr>
            </w:pPr>
            <w:r>
              <w:rPr>
                <w:rFonts w:hint="eastAsia" w:ascii="仿宋" w:hAnsi="仿宋" w:eastAsia="仿宋" w:cs="仿宋"/>
                <w:b/>
                <w:bCs/>
                <w:kern w:val="2"/>
                <w:sz w:val="21"/>
                <w:szCs w:val="22"/>
                <w:lang w:val="en-US" w:eastAsia="zh-CN" w:bidi="ar"/>
              </w:rPr>
              <w:t>教学计划课时数</w:t>
            </w:r>
          </w:p>
        </w:tc>
        <w:tc>
          <w:tcPr>
            <w:tcW w:w="60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b/>
                <w:bCs/>
              </w:rPr>
            </w:pPr>
            <w:r>
              <w:rPr>
                <w:rFonts w:hint="eastAsia" w:ascii="仿宋" w:hAnsi="仿宋" w:eastAsia="仿宋" w:cs="仿宋"/>
                <w:b/>
                <w:bCs/>
                <w:kern w:val="2"/>
                <w:sz w:val="21"/>
                <w:szCs w:val="22"/>
                <w:lang w:val="en-US" w:eastAsia="zh-CN" w:bidi="ar"/>
              </w:rPr>
              <w:t>直播课时数</w:t>
            </w:r>
          </w:p>
        </w:tc>
        <w:tc>
          <w:tcPr>
            <w:tcW w:w="46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b/>
                <w:bCs/>
              </w:rPr>
            </w:pPr>
            <w:r>
              <w:rPr>
                <w:rFonts w:hint="eastAsia" w:ascii="仿宋" w:hAnsi="仿宋" w:eastAsia="仿宋" w:cs="仿宋"/>
                <w:b/>
                <w:bCs/>
                <w:kern w:val="2"/>
                <w:sz w:val="21"/>
                <w:szCs w:val="22"/>
                <w:lang w:val="en-US" w:eastAsia="zh-CN" w:bidi="ar"/>
              </w:rPr>
              <w:t>线下集中课时数</w:t>
            </w:r>
          </w:p>
        </w:tc>
        <w:tc>
          <w:tcPr>
            <w:tcW w:w="6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b/>
                <w:bCs/>
              </w:rPr>
            </w:pPr>
            <w:r>
              <w:rPr>
                <w:rFonts w:hint="eastAsia" w:ascii="仿宋" w:hAnsi="仿宋" w:eastAsia="仿宋" w:cs="仿宋"/>
                <w:b/>
                <w:bCs/>
                <w:kern w:val="2"/>
                <w:sz w:val="21"/>
                <w:szCs w:val="22"/>
                <w:lang w:val="en-US" w:eastAsia="zh-CN" w:bidi="ar"/>
              </w:rPr>
              <w:t>集中授课合计数</w:t>
            </w:r>
          </w:p>
        </w:tc>
        <w:tc>
          <w:tcPr>
            <w:tcW w:w="5141"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b/>
                <w:bCs/>
              </w:rPr>
            </w:pPr>
            <w:r>
              <w:rPr>
                <w:rFonts w:hint="eastAsia" w:ascii="仿宋" w:hAnsi="仿宋" w:eastAsia="仿宋" w:cs="仿宋"/>
                <w:b/>
                <w:bCs/>
                <w:kern w:val="2"/>
                <w:sz w:val="21"/>
                <w:szCs w:val="22"/>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5" w:hRule="atLeast"/>
        </w:trPr>
        <w:tc>
          <w:tcPr>
            <w:tcW w:w="1493"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管理学基础（3）</w:t>
            </w:r>
          </w:p>
        </w:tc>
        <w:tc>
          <w:tcPr>
            <w:tcW w:w="94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91002</w:t>
            </w:r>
          </w:p>
        </w:tc>
        <w:tc>
          <w:tcPr>
            <w:tcW w:w="550"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32</w:t>
            </w:r>
          </w:p>
        </w:tc>
        <w:tc>
          <w:tcPr>
            <w:tcW w:w="60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12</w:t>
            </w:r>
          </w:p>
        </w:tc>
        <w:tc>
          <w:tcPr>
            <w:tcW w:w="46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0</w:t>
            </w:r>
          </w:p>
        </w:tc>
        <w:tc>
          <w:tcPr>
            <w:tcW w:w="667"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default" w:ascii="仿宋" w:hAnsi="仿宋" w:eastAsia="仿宋" w:cs="仿宋"/>
                <w:lang w:val="en-US"/>
              </w:rPr>
            </w:pPr>
            <w:r>
              <w:rPr>
                <w:rFonts w:hint="eastAsia" w:ascii="仿宋" w:hAnsi="仿宋" w:eastAsia="仿宋" w:cs="仿宋"/>
                <w:kern w:val="2"/>
                <w:sz w:val="21"/>
                <w:szCs w:val="22"/>
                <w:lang w:val="en-US" w:eastAsia="zh-CN" w:bidi="ar"/>
              </w:rPr>
              <w:t>12</w:t>
            </w:r>
          </w:p>
        </w:tc>
        <w:tc>
          <w:tcPr>
            <w:tcW w:w="5141"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5" w:hRule="atLeast"/>
        </w:trPr>
        <w:tc>
          <w:tcPr>
            <w:tcW w:w="1493"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出纳实训</w:t>
            </w:r>
          </w:p>
        </w:tc>
        <w:tc>
          <w:tcPr>
            <w:tcW w:w="94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12001</w:t>
            </w:r>
          </w:p>
        </w:tc>
        <w:tc>
          <w:tcPr>
            <w:tcW w:w="550"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32</w:t>
            </w:r>
          </w:p>
        </w:tc>
        <w:tc>
          <w:tcPr>
            <w:tcW w:w="60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16</w:t>
            </w:r>
          </w:p>
        </w:tc>
        <w:tc>
          <w:tcPr>
            <w:tcW w:w="46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0</w:t>
            </w:r>
          </w:p>
        </w:tc>
        <w:tc>
          <w:tcPr>
            <w:tcW w:w="667"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16</w:t>
            </w:r>
          </w:p>
        </w:tc>
        <w:tc>
          <w:tcPr>
            <w:tcW w:w="5141"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5" w:hRule="atLeast"/>
        </w:trPr>
        <w:tc>
          <w:tcPr>
            <w:tcW w:w="1493"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纳税基础与实务1</w:t>
            </w:r>
          </w:p>
        </w:tc>
        <w:tc>
          <w:tcPr>
            <w:tcW w:w="94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110993</w:t>
            </w:r>
          </w:p>
        </w:tc>
        <w:tc>
          <w:tcPr>
            <w:tcW w:w="550"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32</w:t>
            </w:r>
          </w:p>
        </w:tc>
        <w:tc>
          <w:tcPr>
            <w:tcW w:w="60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9</w:t>
            </w:r>
          </w:p>
        </w:tc>
        <w:tc>
          <w:tcPr>
            <w:tcW w:w="46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4</w:t>
            </w:r>
          </w:p>
        </w:tc>
        <w:tc>
          <w:tcPr>
            <w:tcW w:w="667"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default" w:ascii="仿宋" w:hAnsi="仿宋" w:eastAsia="仿宋" w:cs="仿宋"/>
                <w:lang w:val="en-US"/>
              </w:rPr>
            </w:pPr>
            <w:r>
              <w:rPr>
                <w:rFonts w:hint="eastAsia" w:ascii="仿宋" w:hAnsi="仿宋" w:eastAsia="仿宋" w:cs="仿宋"/>
                <w:kern w:val="2"/>
                <w:sz w:val="21"/>
                <w:szCs w:val="22"/>
                <w:lang w:val="en-US" w:eastAsia="zh-CN" w:bidi="ar"/>
              </w:rPr>
              <w:t>13</w:t>
            </w:r>
          </w:p>
        </w:tc>
        <w:tc>
          <w:tcPr>
            <w:tcW w:w="5141"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lang w:val="en-US" w:eastAsia="zh-CN"/>
              </w:rPr>
            </w:pPr>
            <w:r>
              <w:rPr>
                <w:rFonts w:hint="eastAsia" w:ascii="仿宋" w:hAnsi="仿宋" w:eastAsia="仿宋" w:cs="仿宋"/>
                <w:lang w:val="en-US" w:eastAsia="zh-CN"/>
              </w:rPr>
              <w:t>各校区安排专任教师，并提供教室。线下教学内容为增值税纳税申报表填写，包括正表及其附表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5" w:hRule="atLeast"/>
        </w:trPr>
        <w:tc>
          <w:tcPr>
            <w:tcW w:w="1493"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统计学原理</w:t>
            </w:r>
          </w:p>
        </w:tc>
        <w:tc>
          <w:tcPr>
            <w:tcW w:w="94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11999</w:t>
            </w:r>
          </w:p>
        </w:tc>
        <w:tc>
          <w:tcPr>
            <w:tcW w:w="550"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48</w:t>
            </w:r>
          </w:p>
        </w:tc>
        <w:tc>
          <w:tcPr>
            <w:tcW w:w="60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18</w:t>
            </w:r>
          </w:p>
        </w:tc>
        <w:tc>
          <w:tcPr>
            <w:tcW w:w="46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0</w:t>
            </w:r>
          </w:p>
        </w:tc>
        <w:tc>
          <w:tcPr>
            <w:tcW w:w="667"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18</w:t>
            </w:r>
          </w:p>
        </w:tc>
        <w:tc>
          <w:tcPr>
            <w:tcW w:w="5141"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5" w:hRule="atLeast"/>
        </w:trPr>
        <w:tc>
          <w:tcPr>
            <w:tcW w:w="1493"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会计信息化（上）</w:t>
            </w:r>
          </w:p>
        </w:tc>
        <w:tc>
          <w:tcPr>
            <w:tcW w:w="94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90991</w:t>
            </w:r>
          </w:p>
        </w:tc>
        <w:tc>
          <w:tcPr>
            <w:tcW w:w="550"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48</w:t>
            </w:r>
          </w:p>
        </w:tc>
        <w:tc>
          <w:tcPr>
            <w:tcW w:w="60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9</w:t>
            </w:r>
          </w:p>
        </w:tc>
        <w:tc>
          <w:tcPr>
            <w:tcW w:w="46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24</w:t>
            </w:r>
          </w:p>
        </w:tc>
        <w:tc>
          <w:tcPr>
            <w:tcW w:w="667"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33</w:t>
            </w:r>
          </w:p>
        </w:tc>
        <w:tc>
          <w:tcPr>
            <w:tcW w:w="5141"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请各校区提供安装用友ERP-U8V10.1的机房（责任教师可以提供此安装软件），有教此课程的教师；最好能有帮助给学生电脑安装会计软件的技术人员。</w:t>
            </w:r>
          </w:p>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本学期线下安排24学时，一天8个学时，建议安排三天。</w:t>
            </w:r>
          </w:p>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第一天：项目一系统管理、项目二企业应用平台（基础设置）、项目三总账管理部分内容</w:t>
            </w:r>
          </w:p>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第二天：项目三总账管理、项目八UFO报表</w:t>
            </w:r>
          </w:p>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第三天：项目四薪资管理、项目五固定资产管理、期末上机考试（完成所给账套资料的全部操作内容）</w:t>
            </w:r>
          </w:p>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根据学生进度，项目四薪资管理和项目五固定资产管理为选修内容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5" w:hRule="atLeast"/>
        </w:trPr>
        <w:tc>
          <w:tcPr>
            <w:tcW w:w="1493"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财务会计（一）</w:t>
            </w:r>
          </w:p>
        </w:tc>
        <w:tc>
          <w:tcPr>
            <w:tcW w:w="94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11066</w:t>
            </w:r>
          </w:p>
        </w:tc>
        <w:tc>
          <w:tcPr>
            <w:tcW w:w="550"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64</w:t>
            </w:r>
          </w:p>
        </w:tc>
        <w:tc>
          <w:tcPr>
            <w:tcW w:w="60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12</w:t>
            </w:r>
          </w:p>
        </w:tc>
        <w:tc>
          <w:tcPr>
            <w:tcW w:w="46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default" w:ascii="仿宋" w:hAnsi="仿宋" w:eastAsia="仿宋" w:cs="仿宋"/>
                <w:lang w:val="en-US"/>
              </w:rPr>
            </w:pPr>
            <w:r>
              <w:rPr>
                <w:rFonts w:hint="eastAsia" w:ascii="仿宋" w:hAnsi="仿宋" w:eastAsia="仿宋" w:cs="仿宋"/>
                <w:kern w:val="2"/>
                <w:sz w:val="21"/>
                <w:szCs w:val="22"/>
                <w:lang w:val="en-US" w:eastAsia="zh-CN" w:bidi="ar"/>
              </w:rPr>
              <w:t>12</w:t>
            </w:r>
          </w:p>
        </w:tc>
        <w:tc>
          <w:tcPr>
            <w:tcW w:w="667"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default" w:ascii="仿宋" w:hAnsi="仿宋" w:eastAsia="仿宋" w:cs="仿宋"/>
                <w:lang w:val="en-US"/>
              </w:rPr>
            </w:pPr>
            <w:r>
              <w:rPr>
                <w:rFonts w:hint="eastAsia" w:ascii="仿宋" w:hAnsi="仿宋" w:eastAsia="仿宋" w:cs="仿宋"/>
                <w:kern w:val="2"/>
                <w:sz w:val="21"/>
                <w:szCs w:val="22"/>
                <w:lang w:val="en-US" w:eastAsia="zh-CN" w:bidi="ar"/>
              </w:rPr>
              <w:t>24</w:t>
            </w:r>
            <w:bookmarkStart w:id="0" w:name="_GoBack"/>
            <w:bookmarkEnd w:id="0"/>
          </w:p>
        </w:tc>
        <w:tc>
          <w:tcPr>
            <w:tcW w:w="5141"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default" w:ascii="仿宋" w:hAnsi="仿宋" w:eastAsia="仿宋" w:cs="仿宋"/>
                <w:lang w:val="en-US" w:eastAsia="zh-CN"/>
              </w:rPr>
            </w:pPr>
            <w:r>
              <w:rPr>
                <w:rFonts w:hint="eastAsia" w:ascii="仿宋" w:hAnsi="仿宋" w:eastAsia="仿宋" w:cs="仿宋"/>
                <w:lang w:val="en-US" w:eastAsia="zh-CN"/>
              </w:rPr>
              <w:t>请各校区安排专任教师，并提供机房及网中网中级财务会计课程实训软件。实训内容为货币资金核算、存货核算、固定资产核算，共12学时。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5" w:hRule="atLeast"/>
        </w:trPr>
        <w:tc>
          <w:tcPr>
            <w:tcW w:w="1493"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财务会计课程集中实训1</w:t>
            </w:r>
          </w:p>
        </w:tc>
        <w:tc>
          <w:tcPr>
            <w:tcW w:w="94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12002</w:t>
            </w:r>
          </w:p>
        </w:tc>
        <w:tc>
          <w:tcPr>
            <w:tcW w:w="550"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32</w:t>
            </w:r>
          </w:p>
        </w:tc>
        <w:tc>
          <w:tcPr>
            <w:tcW w:w="60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8</w:t>
            </w:r>
          </w:p>
        </w:tc>
        <w:tc>
          <w:tcPr>
            <w:tcW w:w="46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8</w:t>
            </w:r>
          </w:p>
        </w:tc>
        <w:tc>
          <w:tcPr>
            <w:tcW w:w="667"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16</w:t>
            </w:r>
          </w:p>
        </w:tc>
        <w:tc>
          <w:tcPr>
            <w:tcW w:w="5141"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请各校区安排专任教师，并提供能上网机房。并请提供校区专人辅导教师联系方式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5" w:hRule="atLeast"/>
        </w:trPr>
        <w:tc>
          <w:tcPr>
            <w:tcW w:w="1493"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纳税基础与实务1课程集中实训</w:t>
            </w:r>
          </w:p>
        </w:tc>
        <w:tc>
          <w:tcPr>
            <w:tcW w:w="94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91005</w:t>
            </w:r>
          </w:p>
        </w:tc>
        <w:tc>
          <w:tcPr>
            <w:tcW w:w="550"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32</w:t>
            </w:r>
          </w:p>
        </w:tc>
        <w:tc>
          <w:tcPr>
            <w:tcW w:w="60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8</w:t>
            </w:r>
          </w:p>
        </w:tc>
        <w:tc>
          <w:tcPr>
            <w:tcW w:w="46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8</w:t>
            </w:r>
          </w:p>
        </w:tc>
        <w:tc>
          <w:tcPr>
            <w:tcW w:w="667"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16</w:t>
            </w:r>
          </w:p>
        </w:tc>
        <w:tc>
          <w:tcPr>
            <w:tcW w:w="5141"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仿宋"/>
              </w:rPr>
            </w:pPr>
            <w:r>
              <w:rPr>
                <w:rFonts w:hint="eastAsia" w:ascii="仿宋" w:hAnsi="仿宋" w:eastAsia="仿宋" w:cs="仿宋"/>
                <w:kern w:val="2"/>
                <w:sz w:val="21"/>
                <w:szCs w:val="22"/>
                <w:lang w:val="en-US" w:eastAsia="zh-CN" w:bidi="ar"/>
              </w:rPr>
              <w:t>请各校区安排专任教师，并提供能上网机房。并安装纳税实训软件，可以是衡信税友，也可以是51实训，有条件也可以安装金税财务应用登记证书软件。</w:t>
            </w:r>
          </w:p>
        </w:tc>
      </w:tr>
    </w:tbl>
    <w:p>
      <w:pPr>
        <w:spacing w:line="360" w:lineRule="auto"/>
        <w:ind w:firstLine="700" w:firstLineChars="250"/>
        <w:rPr>
          <w:rFonts w:ascii="仿宋" w:hAnsi="仿宋" w:eastAsia="仿宋"/>
          <w:sz w:val="28"/>
          <w:szCs w:val="28"/>
        </w:rPr>
      </w:pPr>
    </w:p>
    <w:p>
      <w:pPr>
        <w:spacing w:line="360" w:lineRule="auto"/>
        <w:ind w:firstLine="560" w:firstLineChars="200"/>
        <w:rPr>
          <w:rFonts w:hint="eastAsia" w:ascii="仿宋" w:hAnsi="仿宋" w:eastAsia="仿宋"/>
          <w:sz w:val="28"/>
          <w:szCs w:val="28"/>
          <w:lang w:eastAsia="zh-CN"/>
        </w:rPr>
      </w:pPr>
      <w:r>
        <w:rPr>
          <w:rFonts w:hint="eastAsia" w:ascii="仿宋" w:hAnsi="仿宋" w:eastAsia="仿宋"/>
          <w:sz w:val="28"/>
          <w:szCs w:val="28"/>
          <w:lang w:eastAsia="zh-CN"/>
        </w:rPr>
        <w:t>表二：课程责任教师</w:t>
      </w:r>
    </w:p>
    <w:tbl>
      <w:tblPr>
        <w:tblStyle w:val="5"/>
        <w:tblW w:w="8381"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Layout w:type="autofit"/>
        <w:tblCellMar>
          <w:top w:w="0" w:type="dxa"/>
          <w:left w:w="0" w:type="dxa"/>
          <w:bottom w:w="0" w:type="dxa"/>
          <w:right w:w="0" w:type="dxa"/>
        </w:tblCellMar>
      </w:tblPr>
      <w:tblGrid>
        <w:gridCol w:w="906"/>
        <w:gridCol w:w="1080"/>
        <w:gridCol w:w="770"/>
        <w:gridCol w:w="1080"/>
        <w:gridCol w:w="1080"/>
        <w:gridCol w:w="1080"/>
        <w:gridCol w:w="1080"/>
        <w:gridCol w:w="130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0" w:type="dxa"/>
            <w:bottom w:w="0" w:type="dxa"/>
            <w:right w:w="0" w:type="dxa"/>
          </w:tblCellMar>
        </w:tblPrEx>
        <w:trPr>
          <w:trHeight w:val="540" w:hRule="atLeast"/>
        </w:trPr>
        <w:tc>
          <w:tcPr>
            <w:tcW w:w="90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课程代码</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课程名称</w:t>
            </w:r>
          </w:p>
        </w:tc>
        <w:tc>
          <w:tcPr>
            <w:tcW w:w="77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学分</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理论学时</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实践学时</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合计</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责任教师</w:t>
            </w:r>
          </w:p>
        </w:tc>
        <w:tc>
          <w:tcPr>
            <w:tcW w:w="1305"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指导教师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0" w:type="dxa"/>
            <w:bottom w:w="0" w:type="dxa"/>
            <w:right w:w="0" w:type="dxa"/>
          </w:tblCellMar>
        </w:tblPrEx>
        <w:trPr>
          <w:trHeight w:val="540" w:hRule="atLeast"/>
        </w:trPr>
        <w:tc>
          <w:tcPr>
            <w:tcW w:w="90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91002</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管理学基础（3）</w:t>
            </w:r>
          </w:p>
        </w:tc>
        <w:tc>
          <w:tcPr>
            <w:tcW w:w="77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2</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16</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16</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32</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彭华</w:t>
            </w:r>
          </w:p>
        </w:tc>
        <w:tc>
          <w:tcPr>
            <w:tcW w:w="1305"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姚媛媛、赵迪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0" w:type="dxa"/>
            <w:bottom w:w="0" w:type="dxa"/>
            <w:right w:w="0" w:type="dxa"/>
          </w:tblCellMar>
        </w:tblPrEx>
        <w:trPr>
          <w:trHeight w:val="540" w:hRule="atLeast"/>
        </w:trPr>
        <w:tc>
          <w:tcPr>
            <w:tcW w:w="90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12001</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出纳实训</w:t>
            </w:r>
          </w:p>
        </w:tc>
        <w:tc>
          <w:tcPr>
            <w:tcW w:w="77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rPr>
                <w:rFonts w:hint="eastAsia" w:ascii="仿宋" w:hAnsi="仿宋" w:eastAsia="仿宋" w:cs="仿宋"/>
                <w:i w:val="0"/>
                <w:color w:val="000000"/>
                <w:sz w:val="21"/>
                <w:szCs w:val="21"/>
                <w:u w:val="none"/>
              </w:rPr>
            </w:pP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32</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32</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刘硕</w:t>
            </w:r>
          </w:p>
        </w:tc>
        <w:tc>
          <w:tcPr>
            <w:tcW w:w="1305"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郝异彩</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540" w:hRule="atLeast"/>
        </w:trPr>
        <w:tc>
          <w:tcPr>
            <w:tcW w:w="90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110993</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纳税基础与实务1 ※</w:t>
            </w:r>
          </w:p>
        </w:tc>
        <w:tc>
          <w:tcPr>
            <w:tcW w:w="77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3</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32</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16</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48</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倪金萍</w:t>
            </w:r>
          </w:p>
        </w:tc>
        <w:tc>
          <w:tcPr>
            <w:tcW w:w="1305"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郭嘉</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0" w:type="dxa"/>
            <w:bottom w:w="0" w:type="dxa"/>
            <w:right w:w="0" w:type="dxa"/>
          </w:tblCellMar>
        </w:tblPrEx>
        <w:trPr>
          <w:trHeight w:val="703" w:hRule="atLeast"/>
        </w:trPr>
        <w:tc>
          <w:tcPr>
            <w:tcW w:w="90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11999</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统计学原理</w:t>
            </w:r>
          </w:p>
        </w:tc>
        <w:tc>
          <w:tcPr>
            <w:tcW w:w="77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32</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16</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48</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李肖肖</w:t>
            </w:r>
          </w:p>
        </w:tc>
        <w:tc>
          <w:tcPr>
            <w:tcW w:w="1305"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朵庆帅、刘鸣、徐玉凤</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885" w:hRule="atLeast"/>
        </w:trPr>
        <w:tc>
          <w:tcPr>
            <w:tcW w:w="90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110991</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会计信息化(上）※</w:t>
            </w:r>
          </w:p>
        </w:tc>
        <w:tc>
          <w:tcPr>
            <w:tcW w:w="77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16</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32</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48</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田俊敏</w:t>
            </w:r>
          </w:p>
        </w:tc>
        <w:tc>
          <w:tcPr>
            <w:tcW w:w="1305"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刘硕、牛凌青、景魏娟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0" w:type="dxa"/>
            <w:bottom w:w="0" w:type="dxa"/>
            <w:right w:w="0" w:type="dxa"/>
          </w:tblCellMar>
        </w:tblPrEx>
        <w:trPr>
          <w:trHeight w:val="450" w:hRule="atLeast"/>
        </w:trPr>
        <w:tc>
          <w:tcPr>
            <w:tcW w:w="90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11066</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财务会计（一） ※</w:t>
            </w:r>
          </w:p>
        </w:tc>
        <w:tc>
          <w:tcPr>
            <w:tcW w:w="77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4</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48</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16</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64</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郑慧芳</w:t>
            </w:r>
          </w:p>
        </w:tc>
        <w:tc>
          <w:tcPr>
            <w:tcW w:w="1305"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黄君毅、景魏娟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675" w:hRule="atLeast"/>
        </w:trPr>
        <w:tc>
          <w:tcPr>
            <w:tcW w:w="90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111005</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纳税基础与实务课程集中实训1</w:t>
            </w:r>
          </w:p>
        </w:tc>
        <w:tc>
          <w:tcPr>
            <w:tcW w:w="77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rPr>
                <w:rFonts w:hint="eastAsia"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0</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32</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32</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闫予磊</w:t>
            </w:r>
          </w:p>
        </w:tc>
        <w:tc>
          <w:tcPr>
            <w:tcW w:w="1305"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王巍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0" w:type="dxa"/>
            <w:bottom w:w="0" w:type="dxa"/>
            <w:right w:w="0" w:type="dxa"/>
          </w:tblCellMar>
        </w:tblPrEx>
        <w:trPr>
          <w:trHeight w:val="907" w:hRule="atLeast"/>
        </w:trPr>
        <w:tc>
          <w:tcPr>
            <w:tcW w:w="90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12002</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财务会计课程集中实训1</w:t>
            </w:r>
          </w:p>
        </w:tc>
        <w:tc>
          <w:tcPr>
            <w:tcW w:w="77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2</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rPr>
                <w:rFonts w:hint="default" w:ascii="仿宋" w:hAnsi="仿宋" w:eastAsia="仿宋" w:cs="仿宋"/>
                <w:i w:val="0"/>
                <w:color w:val="000000"/>
                <w:sz w:val="21"/>
                <w:szCs w:val="21"/>
                <w:u w:val="none"/>
                <w:lang w:val="en-US" w:eastAsia="zh-CN" w:bidi="ar-SA"/>
              </w:rPr>
            </w:pPr>
            <w:r>
              <w:rPr>
                <w:rFonts w:hint="eastAsia" w:ascii="仿宋" w:hAnsi="仿宋" w:eastAsia="仿宋" w:cs="仿宋"/>
                <w:i w:val="0"/>
                <w:color w:val="000000"/>
                <w:sz w:val="21"/>
                <w:szCs w:val="21"/>
                <w:u w:val="none"/>
                <w:lang w:val="en-US" w:eastAsia="zh-CN" w:bidi="ar-SA"/>
              </w:rPr>
              <w:t>0</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32</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center"/>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32</w:t>
            </w:r>
          </w:p>
        </w:tc>
        <w:tc>
          <w:tcPr>
            <w:tcW w:w="108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闫予磊</w:t>
            </w:r>
          </w:p>
        </w:tc>
        <w:tc>
          <w:tcPr>
            <w:tcW w:w="1305"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Autospacing="0"/>
              <w:ind w:left="0" w:right="0"/>
              <w:jc w:val="left"/>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王巍</w:t>
            </w:r>
          </w:p>
        </w:tc>
      </w:tr>
    </w:tbl>
    <w:p>
      <w:pPr>
        <w:spacing w:line="360" w:lineRule="auto"/>
        <w:ind w:firstLine="560" w:firstLineChars="200"/>
        <w:rPr>
          <w:rFonts w:hint="eastAsia" w:ascii="仿宋" w:hAnsi="仿宋" w:eastAsia="仿宋"/>
          <w:sz w:val="28"/>
          <w:szCs w:val="28"/>
          <w:lang w:eastAsia="zh-CN"/>
        </w:rPr>
      </w:pPr>
    </w:p>
    <w:p>
      <w:pPr>
        <w:spacing w:line="360" w:lineRule="auto"/>
        <w:ind w:firstLine="560" w:firstLineChars="200"/>
        <w:rPr>
          <w:rFonts w:ascii="仿宋" w:hAnsi="仿宋" w:eastAsia="仿宋"/>
          <w:sz w:val="28"/>
          <w:szCs w:val="28"/>
        </w:rPr>
      </w:pPr>
      <w:r>
        <w:rPr>
          <w:rFonts w:hint="eastAsia" w:ascii="仿宋" w:hAnsi="仿宋" w:eastAsia="仿宋"/>
          <w:sz w:val="28"/>
          <w:szCs w:val="28"/>
        </w:rPr>
        <w:t>2.课表上报</w:t>
      </w:r>
    </w:p>
    <w:p>
      <w:pPr>
        <w:spacing w:line="360" w:lineRule="auto"/>
        <w:ind w:firstLine="560" w:firstLineChars="200"/>
        <w:rPr>
          <w:rFonts w:ascii="仿宋" w:hAnsi="仿宋" w:eastAsia="仿宋"/>
          <w:sz w:val="28"/>
          <w:szCs w:val="28"/>
        </w:rPr>
      </w:pPr>
      <w:r>
        <w:rPr>
          <w:rFonts w:hint="eastAsia" w:ascii="仿宋" w:hAnsi="仿宋" w:eastAsia="仿宋"/>
          <w:sz w:val="28"/>
          <w:szCs w:val="28"/>
        </w:rPr>
        <w:t>落实集中授课时间后，确定本学期课表。</w:t>
      </w:r>
    </w:p>
    <w:p>
      <w:pPr>
        <w:spacing w:line="360" w:lineRule="auto"/>
        <w:ind w:firstLine="562" w:firstLineChars="200"/>
        <w:rPr>
          <w:rFonts w:ascii="仿宋" w:hAnsi="仿宋" w:eastAsia="仿宋"/>
          <w:b/>
          <w:sz w:val="28"/>
          <w:szCs w:val="28"/>
        </w:rPr>
      </w:pPr>
      <w:r>
        <w:rPr>
          <w:rFonts w:hint="eastAsia" w:ascii="仿宋" w:hAnsi="仿宋" w:eastAsia="仿宋"/>
          <w:b/>
          <w:sz w:val="28"/>
          <w:szCs w:val="28"/>
        </w:rPr>
        <w:t>四</w:t>
      </w:r>
      <w:r>
        <w:rPr>
          <w:rFonts w:ascii="仿宋" w:hAnsi="仿宋" w:eastAsia="仿宋"/>
          <w:b/>
          <w:sz w:val="28"/>
          <w:szCs w:val="28"/>
        </w:rPr>
        <w:t>、教学安排</w:t>
      </w:r>
    </w:p>
    <w:p>
      <w:pPr>
        <w:spacing w:line="360" w:lineRule="auto"/>
        <w:ind w:firstLine="562" w:firstLineChars="200"/>
        <w:rPr>
          <w:rFonts w:ascii="仿宋" w:hAnsi="仿宋" w:eastAsia="仿宋"/>
          <w:b/>
          <w:sz w:val="28"/>
          <w:szCs w:val="28"/>
        </w:rPr>
      </w:pPr>
      <w:r>
        <w:rPr>
          <w:rFonts w:hint="eastAsia" w:ascii="仿宋" w:hAnsi="仿宋" w:eastAsia="仿宋"/>
          <w:b/>
          <w:sz w:val="28"/>
          <w:szCs w:val="28"/>
        </w:rPr>
        <w:t>（一）集中</w:t>
      </w:r>
      <w:r>
        <w:rPr>
          <w:rFonts w:ascii="仿宋" w:hAnsi="仿宋" w:eastAsia="仿宋"/>
          <w:b/>
          <w:sz w:val="28"/>
          <w:szCs w:val="28"/>
        </w:rPr>
        <w:t>学习</w:t>
      </w:r>
      <w:r>
        <w:rPr>
          <w:rFonts w:hint="eastAsia" w:ascii="仿宋" w:hAnsi="仿宋" w:eastAsia="仿宋"/>
          <w:b/>
          <w:sz w:val="28"/>
          <w:szCs w:val="28"/>
        </w:rPr>
        <w:t>与</w:t>
      </w:r>
      <w:r>
        <w:rPr>
          <w:rFonts w:ascii="仿宋" w:hAnsi="仿宋" w:eastAsia="仿宋"/>
          <w:b/>
          <w:sz w:val="28"/>
          <w:szCs w:val="28"/>
        </w:rPr>
        <w:t>分散学习</w:t>
      </w:r>
    </w:p>
    <w:p>
      <w:pPr>
        <w:spacing w:line="360" w:lineRule="auto"/>
        <w:ind w:firstLine="700" w:firstLineChars="25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集中</w:t>
      </w:r>
      <w:r>
        <w:rPr>
          <w:rFonts w:ascii="仿宋" w:hAnsi="仿宋" w:eastAsia="仿宋"/>
          <w:sz w:val="28"/>
          <w:szCs w:val="28"/>
        </w:rPr>
        <w:t>学习</w:t>
      </w:r>
      <w:r>
        <w:rPr>
          <w:rFonts w:hint="eastAsia" w:ascii="仿宋" w:hAnsi="仿宋" w:eastAsia="仿宋"/>
          <w:sz w:val="28"/>
          <w:szCs w:val="28"/>
        </w:rPr>
        <w:t>。本学期</w:t>
      </w:r>
      <w:r>
        <w:rPr>
          <w:rFonts w:hint="eastAsia" w:ascii="仿宋" w:hAnsi="仿宋" w:eastAsia="仿宋"/>
          <w:sz w:val="28"/>
          <w:szCs w:val="28"/>
          <w:lang w:eastAsia="zh-CN"/>
        </w:rPr>
        <w:t>开设课程集中学习时间详见表一</w:t>
      </w:r>
      <w:r>
        <w:rPr>
          <w:rFonts w:hint="eastAsia" w:ascii="仿宋" w:hAnsi="仿宋" w:eastAsia="仿宋"/>
          <w:sz w:val="28"/>
          <w:szCs w:val="28"/>
        </w:rPr>
        <w:t>。具体时间与导学教师商定。</w:t>
      </w:r>
    </w:p>
    <w:p>
      <w:pPr>
        <w:spacing w:line="360" w:lineRule="auto"/>
        <w:ind w:firstLine="700" w:firstLineChars="250"/>
        <w:rPr>
          <w:rFonts w:ascii="仿宋" w:hAnsi="仿宋" w:eastAsia="仿宋"/>
          <w:sz w:val="28"/>
          <w:szCs w:val="28"/>
        </w:rPr>
      </w:pPr>
      <w:r>
        <w:rPr>
          <w:rFonts w:hint="eastAsia" w:ascii="仿宋" w:hAnsi="仿宋" w:eastAsia="仿宋"/>
          <w:sz w:val="28"/>
          <w:szCs w:val="28"/>
        </w:rPr>
        <w:t>2</w:t>
      </w:r>
      <w:r>
        <w:rPr>
          <w:rFonts w:ascii="仿宋" w:hAnsi="仿宋" w:eastAsia="仿宋"/>
          <w:sz w:val="28"/>
          <w:szCs w:val="28"/>
        </w:rPr>
        <w:t>.</w:t>
      </w:r>
      <w:r>
        <w:rPr>
          <w:rFonts w:hint="eastAsia" w:ascii="仿宋" w:hAnsi="仿宋" w:eastAsia="仿宋"/>
          <w:sz w:val="28"/>
          <w:szCs w:val="28"/>
        </w:rPr>
        <w:t>分散</w:t>
      </w:r>
      <w:r>
        <w:rPr>
          <w:rFonts w:ascii="仿宋" w:hAnsi="仿宋" w:eastAsia="仿宋"/>
          <w:sz w:val="28"/>
          <w:szCs w:val="28"/>
        </w:rPr>
        <w:t>学习</w:t>
      </w:r>
      <w:r>
        <w:rPr>
          <w:rFonts w:hint="eastAsia" w:ascii="仿宋" w:hAnsi="仿宋" w:eastAsia="仿宋"/>
          <w:sz w:val="28"/>
          <w:szCs w:val="28"/>
        </w:rPr>
        <w:t>。学生利用业余时间自主开展在线教学资源的学习和线下实习实训活动。教师在课程网站教学互动区进行线上指导、交流。</w:t>
      </w:r>
    </w:p>
    <w:p>
      <w:pPr>
        <w:spacing w:line="360" w:lineRule="auto"/>
        <w:ind w:firstLine="562" w:firstLineChars="200"/>
        <w:rPr>
          <w:rFonts w:ascii="仿宋" w:hAnsi="仿宋" w:eastAsia="仿宋"/>
          <w:b/>
          <w:sz w:val="28"/>
          <w:szCs w:val="28"/>
        </w:rPr>
      </w:pPr>
      <w:r>
        <w:rPr>
          <w:rFonts w:hint="eastAsia" w:ascii="仿宋" w:hAnsi="仿宋" w:eastAsia="仿宋"/>
          <w:b/>
          <w:sz w:val="28"/>
          <w:szCs w:val="28"/>
        </w:rPr>
        <w:t>（二）线上</w:t>
      </w:r>
      <w:r>
        <w:rPr>
          <w:rFonts w:ascii="仿宋" w:hAnsi="仿宋" w:eastAsia="仿宋"/>
          <w:b/>
          <w:sz w:val="28"/>
          <w:szCs w:val="28"/>
        </w:rPr>
        <w:t>学习</w:t>
      </w:r>
      <w:r>
        <w:rPr>
          <w:rFonts w:hint="eastAsia" w:ascii="仿宋" w:hAnsi="仿宋" w:eastAsia="仿宋"/>
          <w:b/>
          <w:sz w:val="28"/>
          <w:szCs w:val="28"/>
        </w:rPr>
        <w:t>与</w:t>
      </w:r>
      <w:r>
        <w:rPr>
          <w:rFonts w:ascii="仿宋" w:hAnsi="仿宋" w:eastAsia="仿宋"/>
          <w:b/>
          <w:sz w:val="28"/>
          <w:szCs w:val="28"/>
        </w:rPr>
        <w:t>线下学习</w:t>
      </w:r>
    </w:p>
    <w:p>
      <w:pPr>
        <w:spacing w:line="360" w:lineRule="auto"/>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线上</w:t>
      </w:r>
      <w:r>
        <w:rPr>
          <w:rFonts w:ascii="仿宋" w:hAnsi="仿宋" w:eastAsia="仿宋"/>
          <w:sz w:val="28"/>
          <w:szCs w:val="28"/>
        </w:rPr>
        <w:t>学习</w:t>
      </w:r>
    </w:p>
    <w:p>
      <w:pPr>
        <w:spacing w:line="360" w:lineRule="auto"/>
        <w:ind w:firstLine="560" w:firstLineChars="200"/>
        <w:rPr>
          <w:rFonts w:ascii="仿宋" w:hAnsi="仿宋" w:eastAsia="仿宋"/>
          <w:sz w:val="28"/>
          <w:szCs w:val="28"/>
        </w:rPr>
      </w:pPr>
      <w:r>
        <w:rPr>
          <w:rFonts w:hint="eastAsia" w:ascii="仿宋" w:hAnsi="仿宋" w:eastAsia="仿宋"/>
          <w:sz w:val="28"/>
          <w:szCs w:val="28"/>
        </w:rPr>
        <w:t>课程责任</w:t>
      </w:r>
      <w:r>
        <w:rPr>
          <w:rFonts w:ascii="仿宋" w:hAnsi="仿宋" w:eastAsia="仿宋"/>
          <w:sz w:val="28"/>
          <w:szCs w:val="28"/>
        </w:rPr>
        <w:t>教师</w:t>
      </w:r>
      <w:r>
        <w:rPr>
          <w:rFonts w:hint="eastAsia" w:ascii="仿宋" w:hAnsi="仿宋" w:eastAsia="仿宋"/>
          <w:sz w:val="28"/>
          <w:szCs w:val="28"/>
        </w:rPr>
        <w:t>建立</w:t>
      </w:r>
      <w:r>
        <w:rPr>
          <w:rFonts w:ascii="仿宋" w:hAnsi="仿宋" w:eastAsia="仿宋"/>
          <w:sz w:val="28"/>
          <w:szCs w:val="28"/>
        </w:rPr>
        <w:t>健全教学文件及辅助教学资源，制定教学计划并按照教学计划开展</w:t>
      </w:r>
      <w:r>
        <w:rPr>
          <w:rFonts w:hint="eastAsia" w:ascii="仿宋" w:hAnsi="仿宋" w:eastAsia="仿宋"/>
          <w:sz w:val="28"/>
          <w:szCs w:val="28"/>
        </w:rPr>
        <w:t>线上</w:t>
      </w:r>
      <w:r>
        <w:rPr>
          <w:rFonts w:ascii="仿宋" w:hAnsi="仿宋" w:eastAsia="仿宋"/>
          <w:sz w:val="28"/>
          <w:szCs w:val="28"/>
        </w:rPr>
        <w:t>教学活动。</w:t>
      </w:r>
      <w:r>
        <w:rPr>
          <w:rFonts w:hint="eastAsia" w:ascii="仿宋" w:hAnsi="仿宋" w:eastAsia="仿宋"/>
          <w:sz w:val="28"/>
          <w:szCs w:val="28"/>
        </w:rPr>
        <w:t>学生</w:t>
      </w:r>
      <w:r>
        <w:rPr>
          <w:rFonts w:ascii="仿宋" w:hAnsi="仿宋" w:eastAsia="仿宋"/>
          <w:sz w:val="28"/>
          <w:szCs w:val="28"/>
        </w:rPr>
        <w:t>随时进行网上学习</w:t>
      </w:r>
      <w:r>
        <w:rPr>
          <w:rFonts w:hint="eastAsia" w:ascii="仿宋" w:hAnsi="仿宋" w:eastAsia="仿宋"/>
          <w:sz w:val="28"/>
          <w:szCs w:val="28"/>
        </w:rPr>
        <w:t>与交流</w:t>
      </w:r>
      <w:r>
        <w:rPr>
          <w:rFonts w:ascii="仿宋" w:hAnsi="仿宋" w:eastAsia="仿宋"/>
          <w:sz w:val="28"/>
          <w:szCs w:val="28"/>
        </w:rPr>
        <w:t>。</w:t>
      </w:r>
    </w:p>
    <w:p>
      <w:pPr>
        <w:spacing w:line="360" w:lineRule="auto"/>
        <w:ind w:firstLine="560" w:firstLineChars="200"/>
        <w:rPr>
          <w:rFonts w:ascii="仿宋" w:hAnsi="仿宋" w:eastAsia="仿宋"/>
          <w:sz w:val="28"/>
          <w:szCs w:val="28"/>
        </w:rPr>
      </w:pPr>
      <w:r>
        <w:rPr>
          <w:rFonts w:hint="eastAsia" w:ascii="仿宋" w:hAnsi="仿宋" w:eastAsia="仿宋"/>
          <w:sz w:val="28"/>
          <w:szCs w:val="28"/>
        </w:rPr>
        <w:t>2</w:t>
      </w:r>
      <w:r>
        <w:rPr>
          <w:rFonts w:ascii="仿宋" w:hAnsi="仿宋" w:eastAsia="仿宋"/>
          <w:sz w:val="28"/>
          <w:szCs w:val="28"/>
        </w:rPr>
        <w:t>.</w:t>
      </w:r>
      <w:r>
        <w:rPr>
          <w:rFonts w:hint="eastAsia" w:ascii="仿宋" w:hAnsi="仿宋" w:eastAsia="仿宋"/>
          <w:sz w:val="28"/>
          <w:szCs w:val="28"/>
        </w:rPr>
        <w:t>线下</w:t>
      </w:r>
      <w:r>
        <w:rPr>
          <w:rFonts w:ascii="仿宋" w:hAnsi="仿宋" w:eastAsia="仿宋"/>
          <w:sz w:val="28"/>
          <w:szCs w:val="28"/>
        </w:rPr>
        <w:t>学习</w:t>
      </w:r>
    </w:p>
    <w:p>
      <w:pPr>
        <w:spacing w:line="360" w:lineRule="auto"/>
        <w:ind w:firstLine="560" w:firstLineChars="200"/>
        <w:rPr>
          <w:rFonts w:ascii="仿宋" w:hAnsi="仿宋" w:eastAsia="仿宋"/>
          <w:sz w:val="28"/>
          <w:szCs w:val="28"/>
        </w:rPr>
      </w:pPr>
      <w:r>
        <w:rPr>
          <w:rFonts w:hint="eastAsia" w:ascii="仿宋" w:hAnsi="仿宋" w:eastAsia="仿宋"/>
          <w:sz w:val="28"/>
          <w:szCs w:val="28"/>
        </w:rPr>
        <w:t>本学期</w:t>
      </w:r>
      <w:r>
        <w:rPr>
          <w:rFonts w:hint="eastAsia" w:ascii="仿宋" w:hAnsi="仿宋" w:eastAsia="仿宋"/>
          <w:sz w:val="28"/>
          <w:szCs w:val="28"/>
          <w:lang w:eastAsia="zh-CN"/>
        </w:rPr>
        <w:t>开设理论课、实践课程线上、线下集中教学安排计划详见表一</w:t>
      </w:r>
      <w:r>
        <w:rPr>
          <w:rFonts w:hint="eastAsia" w:ascii="仿宋" w:hAnsi="仿宋" w:eastAsia="仿宋"/>
          <w:sz w:val="28"/>
          <w:szCs w:val="28"/>
        </w:rPr>
        <w:t>，</w:t>
      </w:r>
      <w:r>
        <w:rPr>
          <w:rFonts w:hint="eastAsia" w:ascii="仿宋" w:hAnsi="仿宋" w:eastAsia="仿宋"/>
          <w:sz w:val="28"/>
          <w:szCs w:val="28"/>
          <w:lang w:eastAsia="zh-CN"/>
        </w:rPr>
        <w:t>集中授课形式包括</w:t>
      </w:r>
      <w:r>
        <w:rPr>
          <w:rFonts w:ascii="仿宋" w:hAnsi="仿宋" w:eastAsia="仿宋"/>
          <w:sz w:val="28"/>
          <w:szCs w:val="28"/>
        </w:rPr>
        <w:t>面授理论</w:t>
      </w:r>
      <w:r>
        <w:rPr>
          <w:rFonts w:hint="eastAsia" w:ascii="仿宋" w:hAnsi="仿宋" w:eastAsia="仿宋"/>
          <w:sz w:val="28"/>
          <w:szCs w:val="28"/>
        </w:rPr>
        <w:t>学习</w:t>
      </w:r>
      <w:r>
        <w:rPr>
          <w:rFonts w:ascii="仿宋" w:hAnsi="仿宋" w:eastAsia="仿宋"/>
          <w:sz w:val="28"/>
          <w:szCs w:val="28"/>
        </w:rPr>
        <w:t>和面授实践</w:t>
      </w:r>
      <w:r>
        <w:rPr>
          <w:rFonts w:hint="eastAsia" w:ascii="仿宋" w:hAnsi="仿宋" w:eastAsia="仿宋"/>
          <w:sz w:val="28"/>
          <w:szCs w:val="28"/>
        </w:rPr>
        <w:t>学习。</w:t>
      </w:r>
    </w:p>
    <w:p>
      <w:pPr>
        <w:spacing w:line="360" w:lineRule="auto"/>
        <w:ind w:firstLine="560" w:firstLineChars="200"/>
        <w:rPr>
          <w:rFonts w:ascii="仿宋" w:hAnsi="仿宋" w:eastAsia="仿宋"/>
          <w:color w:val="FF0000"/>
          <w:sz w:val="28"/>
          <w:szCs w:val="28"/>
        </w:rPr>
      </w:pPr>
      <w:r>
        <w:rPr>
          <w:rFonts w:hint="eastAsia" w:ascii="仿宋" w:hAnsi="仿宋" w:eastAsia="仿宋"/>
          <w:sz w:val="28"/>
          <w:szCs w:val="28"/>
        </w:rPr>
        <w:t>本学期</w:t>
      </w:r>
      <w:r>
        <w:rPr>
          <w:rFonts w:hint="eastAsia" w:ascii="仿宋" w:hAnsi="仿宋" w:eastAsia="仿宋"/>
          <w:sz w:val="28"/>
          <w:szCs w:val="28"/>
          <w:lang w:eastAsia="zh-CN"/>
        </w:rPr>
        <w:t>开设</w:t>
      </w:r>
      <w:r>
        <w:rPr>
          <w:rFonts w:ascii="仿宋" w:hAnsi="仿宋" w:eastAsia="仿宋"/>
          <w:sz w:val="28"/>
          <w:szCs w:val="28"/>
        </w:rPr>
        <w:t>专业课程</w:t>
      </w:r>
      <w:r>
        <w:rPr>
          <w:rFonts w:hint="eastAsia" w:ascii="仿宋" w:hAnsi="仿宋" w:eastAsia="仿宋"/>
          <w:sz w:val="28"/>
          <w:szCs w:val="28"/>
        </w:rPr>
        <w:t>的</w:t>
      </w:r>
      <w:r>
        <w:rPr>
          <w:rFonts w:ascii="仿宋" w:hAnsi="仿宋" w:eastAsia="仿宋"/>
          <w:sz w:val="28"/>
          <w:szCs w:val="28"/>
        </w:rPr>
        <w:t>线下</w:t>
      </w:r>
      <w:r>
        <w:rPr>
          <w:rFonts w:hint="eastAsia" w:ascii="仿宋" w:hAnsi="仿宋" w:eastAsia="仿宋"/>
          <w:sz w:val="28"/>
          <w:szCs w:val="28"/>
        </w:rPr>
        <w:t>学习均</w:t>
      </w:r>
      <w:r>
        <w:rPr>
          <w:rFonts w:ascii="仿宋" w:hAnsi="仿宋" w:eastAsia="仿宋"/>
          <w:sz w:val="28"/>
          <w:szCs w:val="28"/>
        </w:rPr>
        <w:t>由</w:t>
      </w:r>
      <w:r>
        <w:rPr>
          <w:rFonts w:hint="eastAsia" w:ascii="仿宋" w:hAnsi="仿宋" w:eastAsia="仿宋"/>
          <w:sz w:val="28"/>
          <w:szCs w:val="28"/>
        </w:rPr>
        <w:t>课程</w:t>
      </w:r>
      <w:r>
        <w:rPr>
          <w:rFonts w:ascii="仿宋" w:hAnsi="仿宋" w:eastAsia="仿宋"/>
          <w:sz w:val="28"/>
          <w:szCs w:val="28"/>
        </w:rPr>
        <w:t>责任教师</w:t>
      </w:r>
      <w:r>
        <w:rPr>
          <w:rFonts w:hint="eastAsia" w:ascii="仿宋" w:hAnsi="仿宋" w:eastAsia="仿宋"/>
          <w:sz w:val="28"/>
          <w:szCs w:val="28"/>
        </w:rPr>
        <w:t>依据</w:t>
      </w:r>
      <w:r>
        <w:rPr>
          <w:rFonts w:ascii="仿宋" w:hAnsi="仿宋" w:eastAsia="仿宋"/>
          <w:sz w:val="28"/>
          <w:szCs w:val="28"/>
        </w:rPr>
        <w:t>课程</w:t>
      </w:r>
      <w:r>
        <w:rPr>
          <w:rFonts w:hint="eastAsia" w:ascii="仿宋" w:hAnsi="仿宋" w:eastAsia="仿宋"/>
          <w:sz w:val="28"/>
          <w:szCs w:val="28"/>
        </w:rPr>
        <w:t>性质</w:t>
      </w:r>
      <w:r>
        <w:rPr>
          <w:rFonts w:ascii="仿宋" w:hAnsi="仿宋" w:eastAsia="仿宋"/>
          <w:sz w:val="28"/>
          <w:szCs w:val="28"/>
        </w:rPr>
        <w:t>与教学计划进行具体安排</w:t>
      </w:r>
      <w:r>
        <w:rPr>
          <w:rFonts w:hint="eastAsia" w:ascii="仿宋" w:hAnsi="仿宋" w:eastAsia="仿宋"/>
          <w:sz w:val="28"/>
          <w:szCs w:val="28"/>
        </w:rPr>
        <w:t>。需要集中开展的，与导学教师沟通协调后，由各校区统一组织</w:t>
      </w:r>
      <w:r>
        <w:rPr>
          <w:rFonts w:ascii="仿宋" w:hAnsi="仿宋" w:eastAsia="仿宋"/>
          <w:sz w:val="28"/>
          <w:szCs w:val="28"/>
        </w:rPr>
        <w:t>开展</w:t>
      </w:r>
      <w:r>
        <w:rPr>
          <w:rFonts w:hint="eastAsia" w:ascii="仿宋" w:hAnsi="仿宋" w:eastAsia="仿宋"/>
          <w:sz w:val="28"/>
          <w:szCs w:val="28"/>
        </w:rPr>
        <w:t>。</w:t>
      </w:r>
    </w:p>
    <w:p>
      <w:pPr>
        <w:spacing w:line="360" w:lineRule="auto"/>
        <w:ind w:firstLine="562" w:firstLineChars="200"/>
        <w:rPr>
          <w:rFonts w:ascii="仿宋" w:hAnsi="仿宋" w:eastAsia="仿宋"/>
          <w:b/>
          <w:sz w:val="28"/>
          <w:szCs w:val="28"/>
        </w:rPr>
      </w:pPr>
      <w:r>
        <w:rPr>
          <w:rFonts w:hint="eastAsia" w:ascii="仿宋" w:hAnsi="仿宋" w:eastAsia="仿宋"/>
          <w:b/>
          <w:sz w:val="28"/>
          <w:szCs w:val="28"/>
        </w:rPr>
        <w:t>（三）校内</w:t>
      </w:r>
      <w:r>
        <w:rPr>
          <w:rFonts w:ascii="仿宋" w:hAnsi="仿宋" w:eastAsia="仿宋"/>
          <w:b/>
          <w:sz w:val="28"/>
          <w:szCs w:val="28"/>
        </w:rPr>
        <w:t>学习</w:t>
      </w:r>
      <w:r>
        <w:rPr>
          <w:rFonts w:hint="eastAsia" w:ascii="仿宋" w:hAnsi="仿宋" w:eastAsia="仿宋"/>
          <w:b/>
          <w:sz w:val="28"/>
          <w:szCs w:val="28"/>
        </w:rPr>
        <w:t>与</w:t>
      </w:r>
      <w:r>
        <w:rPr>
          <w:rFonts w:ascii="仿宋" w:hAnsi="仿宋" w:eastAsia="仿宋"/>
          <w:b/>
          <w:sz w:val="28"/>
          <w:szCs w:val="28"/>
        </w:rPr>
        <w:t>校外学习</w:t>
      </w:r>
    </w:p>
    <w:p>
      <w:pPr>
        <w:spacing w:line="360" w:lineRule="auto"/>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校内</w:t>
      </w:r>
      <w:r>
        <w:rPr>
          <w:rFonts w:ascii="仿宋" w:hAnsi="仿宋" w:eastAsia="仿宋"/>
          <w:sz w:val="28"/>
          <w:szCs w:val="28"/>
        </w:rPr>
        <w:t>学习</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地市</w:t>
      </w:r>
      <w:r>
        <w:rPr>
          <w:rFonts w:ascii="仿宋" w:hAnsi="仿宋" w:eastAsia="仿宋"/>
          <w:sz w:val="28"/>
          <w:szCs w:val="28"/>
        </w:rPr>
        <w:t>校区</w:t>
      </w:r>
      <w:r>
        <w:rPr>
          <w:rFonts w:hint="eastAsia" w:ascii="仿宋" w:hAnsi="仿宋" w:eastAsia="仿宋"/>
          <w:sz w:val="28"/>
          <w:szCs w:val="28"/>
        </w:rPr>
        <w:t>导学教师</w:t>
      </w:r>
      <w:r>
        <w:rPr>
          <w:rFonts w:ascii="仿宋" w:hAnsi="仿宋" w:eastAsia="仿宋"/>
          <w:sz w:val="28"/>
          <w:szCs w:val="28"/>
        </w:rPr>
        <w:t>按照教学内容和教学计划组织</w:t>
      </w:r>
      <w:r>
        <w:rPr>
          <w:rFonts w:hint="eastAsia" w:ascii="仿宋" w:hAnsi="仿宋" w:eastAsia="仿宋"/>
          <w:sz w:val="28"/>
          <w:szCs w:val="28"/>
        </w:rPr>
        <w:t>并</w:t>
      </w:r>
      <w:r>
        <w:rPr>
          <w:rFonts w:ascii="仿宋" w:hAnsi="仿宋" w:eastAsia="仿宋"/>
          <w:sz w:val="28"/>
          <w:szCs w:val="28"/>
        </w:rPr>
        <w:t>指导本校区学生开展专业</w:t>
      </w:r>
      <w:r>
        <w:rPr>
          <w:rFonts w:hint="eastAsia" w:ascii="仿宋" w:hAnsi="仿宋" w:eastAsia="仿宋"/>
          <w:sz w:val="28"/>
          <w:szCs w:val="28"/>
        </w:rPr>
        <w:t>日常</w:t>
      </w:r>
      <w:r>
        <w:rPr>
          <w:rFonts w:ascii="仿宋" w:hAnsi="仿宋" w:eastAsia="仿宋"/>
          <w:sz w:val="28"/>
          <w:szCs w:val="28"/>
        </w:rPr>
        <w:t>学习、研讨与交流活动</w:t>
      </w:r>
      <w:r>
        <w:rPr>
          <w:rFonts w:hint="eastAsia" w:ascii="仿宋" w:hAnsi="仿宋" w:eastAsia="仿宋"/>
          <w:sz w:val="28"/>
          <w:szCs w:val="28"/>
        </w:rPr>
        <w:t>。</w:t>
      </w:r>
    </w:p>
    <w:p>
      <w:pPr>
        <w:spacing w:line="360" w:lineRule="auto"/>
        <w:ind w:firstLine="560" w:firstLineChars="200"/>
        <w:rPr>
          <w:rFonts w:ascii="仿宋" w:hAnsi="仿宋" w:eastAsia="仿宋"/>
          <w:sz w:val="28"/>
          <w:szCs w:val="28"/>
        </w:rPr>
      </w:pPr>
      <w:r>
        <w:rPr>
          <w:rFonts w:hint="eastAsia" w:ascii="仿宋" w:hAnsi="仿宋" w:eastAsia="仿宋"/>
          <w:sz w:val="28"/>
          <w:szCs w:val="28"/>
        </w:rPr>
        <w:t>2</w:t>
      </w:r>
      <w:r>
        <w:rPr>
          <w:rFonts w:ascii="仿宋" w:hAnsi="仿宋" w:eastAsia="仿宋"/>
          <w:sz w:val="28"/>
          <w:szCs w:val="28"/>
        </w:rPr>
        <w:t>.</w:t>
      </w:r>
      <w:r>
        <w:rPr>
          <w:rFonts w:hint="eastAsia" w:ascii="仿宋" w:hAnsi="仿宋" w:eastAsia="仿宋"/>
          <w:sz w:val="28"/>
          <w:szCs w:val="28"/>
        </w:rPr>
        <w:t>校外</w:t>
      </w:r>
      <w:r>
        <w:rPr>
          <w:rFonts w:ascii="仿宋" w:hAnsi="仿宋" w:eastAsia="仿宋"/>
          <w:sz w:val="28"/>
          <w:szCs w:val="28"/>
        </w:rPr>
        <w:t>学习</w:t>
      </w:r>
    </w:p>
    <w:p>
      <w:pPr>
        <w:spacing w:line="360" w:lineRule="auto"/>
        <w:ind w:firstLine="560" w:firstLineChars="200"/>
        <w:rPr>
          <w:rFonts w:ascii="仿宋" w:hAnsi="仿宋" w:eastAsia="仿宋"/>
          <w:sz w:val="28"/>
          <w:szCs w:val="28"/>
        </w:rPr>
      </w:pPr>
      <w:r>
        <w:rPr>
          <w:rFonts w:hint="eastAsia" w:ascii="仿宋" w:hAnsi="仿宋" w:eastAsia="仿宋"/>
          <w:sz w:val="28"/>
          <w:szCs w:val="28"/>
        </w:rPr>
        <w:t>校外</w:t>
      </w:r>
      <w:r>
        <w:rPr>
          <w:rFonts w:ascii="仿宋" w:hAnsi="仿宋" w:eastAsia="仿宋"/>
          <w:sz w:val="28"/>
          <w:szCs w:val="28"/>
        </w:rPr>
        <w:t>学习以</w:t>
      </w:r>
      <w:r>
        <w:rPr>
          <w:rFonts w:hint="eastAsia" w:ascii="仿宋" w:hAnsi="仿宋" w:eastAsia="仿宋"/>
          <w:sz w:val="28"/>
          <w:szCs w:val="28"/>
        </w:rPr>
        <w:t>学生</w:t>
      </w:r>
      <w:r>
        <w:rPr>
          <w:rFonts w:ascii="仿宋" w:hAnsi="仿宋" w:eastAsia="仿宋"/>
          <w:sz w:val="28"/>
          <w:szCs w:val="28"/>
        </w:rPr>
        <w:t>自主参加理论和</w:t>
      </w:r>
      <w:r>
        <w:rPr>
          <w:rFonts w:hint="eastAsia" w:ascii="仿宋" w:hAnsi="仿宋" w:eastAsia="仿宋"/>
          <w:sz w:val="28"/>
          <w:szCs w:val="28"/>
        </w:rPr>
        <w:t>实践学习</w:t>
      </w:r>
      <w:r>
        <w:rPr>
          <w:rFonts w:ascii="仿宋" w:hAnsi="仿宋" w:eastAsia="仿宋"/>
          <w:sz w:val="28"/>
          <w:szCs w:val="28"/>
        </w:rPr>
        <w:t>为主，</w:t>
      </w:r>
      <w:r>
        <w:rPr>
          <w:rFonts w:hint="eastAsia" w:ascii="仿宋" w:hAnsi="仿宋" w:eastAsia="仿宋"/>
          <w:sz w:val="28"/>
          <w:szCs w:val="28"/>
        </w:rPr>
        <w:t>省校</w:t>
      </w:r>
      <w:r>
        <w:rPr>
          <w:rFonts w:ascii="仿宋" w:hAnsi="仿宋" w:eastAsia="仿宋"/>
          <w:sz w:val="28"/>
          <w:szCs w:val="28"/>
        </w:rPr>
        <w:t>与各校区定期</w:t>
      </w:r>
      <w:r>
        <w:rPr>
          <w:rFonts w:hint="eastAsia" w:ascii="仿宋" w:hAnsi="仿宋" w:eastAsia="仿宋"/>
          <w:sz w:val="28"/>
          <w:szCs w:val="28"/>
        </w:rPr>
        <w:t>征求学生</w:t>
      </w:r>
      <w:r>
        <w:rPr>
          <w:rFonts w:ascii="仿宋" w:hAnsi="仿宋" w:eastAsia="仿宋"/>
          <w:sz w:val="28"/>
          <w:szCs w:val="28"/>
        </w:rPr>
        <w:t>意见</w:t>
      </w:r>
      <w:r>
        <w:rPr>
          <w:rFonts w:hint="eastAsia" w:ascii="仿宋" w:hAnsi="仿宋" w:eastAsia="仿宋"/>
          <w:sz w:val="28"/>
          <w:szCs w:val="28"/>
        </w:rPr>
        <w:t>。校外集中学习与实践活动</w:t>
      </w:r>
      <w:r>
        <w:rPr>
          <w:rFonts w:ascii="仿宋" w:hAnsi="仿宋" w:eastAsia="仿宋"/>
          <w:sz w:val="28"/>
          <w:szCs w:val="28"/>
        </w:rPr>
        <w:t>根据</w:t>
      </w:r>
      <w:r>
        <w:rPr>
          <w:rFonts w:hint="eastAsia" w:ascii="仿宋" w:hAnsi="仿宋" w:eastAsia="仿宋"/>
          <w:sz w:val="28"/>
          <w:szCs w:val="28"/>
        </w:rPr>
        <w:t>教学计划和</w:t>
      </w:r>
      <w:r>
        <w:rPr>
          <w:rFonts w:ascii="仿宋" w:hAnsi="仿宋" w:eastAsia="仿宋"/>
          <w:sz w:val="28"/>
          <w:szCs w:val="28"/>
        </w:rPr>
        <w:t>实际情况组织</w:t>
      </w:r>
      <w:r>
        <w:rPr>
          <w:rFonts w:hint="eastAsia" w:ascii="仿宋" w:hAnsi="仿宋" w:eastAsia="仿宋"/>
          <w:sz w:val="28"/>
          <w:szCs w:val="28"/>
        </w:rPr>
        <w:t>。</w:t>
      </w:r>
    </w:p>
    <w:p>
      <w:pPr>
        <w:spacing w:line="360" w:lineRule="auto"/>
        <w:ind w:firstLine="562" w:firstLineChars="200"/>
        <w:rPr>
          <w:rFonts w:ascii="仿宋" w:hAnsi="仿宋" w:eastAsia="仿宋"/>
          <w:b/>
          <w:sz w:val="28"/>
          <w:szCs w:val="28"/>
        </w:rPr>
      </w:pPr>
      <w:r>
        <w:rPr>
          <w:rFonts w:hint="eastAsia" w:ascii="仿宋" w:hAnsi="仿宋" w:eastAsia="仿宋"/>
          <w:b/>
          <w:sz w:val="28"/>
          <w:szCs w:val="28"/>
        </w:rPr>
        <w:t>五</w:t>
      </w:r>
      <w:r>
        <w:rPr>
          <w:rFonts w:ascii="仿宋" w:hAnsi="仿宋" w:eastAsia="仿宋"/>
          <w:b/>
          <w:sz w:val="28"/>
          <w:szCs w:val="28"/>
        </w:rPr>
        <w:t>、考试</w:t>
      </w:r>
      <w:r>
        <w:rPr>
          <w:rFonts w:hint="eastAsia" w:ascii="仿宋" w:hAnsi="仿宋" w:eastAsia="仿宋"/>
          <w:b/>
          <w:sz w:val="28"/>
          <w:szCs w:val="28"/>
        </w:rPr>
        <w:t>安排</w:t>
      </w:r>
    </w:p>
    <w:p>
      <w:pPr>
        <w:spacing w:line="360" w:lineRule="auto"/>
        <w:rPr>
          <w:rFonts w:ascii="仿宋" w:hAnsi="仿宋" w:eastAsia="仿宋"/>
          <w:sz w:val="28"/>
          <w:szCs w:val="28"/>
        </w:rPr>
      </w:pPr>
      <w:r>
        <w:rPr>
          <w:rFonts w:hint="eastAsia" w:ascii="仿宋" w:hAnsi="仿宋" w:eastAsia="仿宋"/>
          <w:b/>
          <w:sz w:val="28"/>
          <w:szCs w:val="28"/>
        </w:rPr>
        <w:t xml:space="preserve">   </w:t>
      </w:r>
      <w:r>
        <w:rPr>
          <w:rFonts w:hint="eastAsia" w:ascii="仿宋" w:hAnsi="仿宋" w:eastAsia="仿宋"/>
          <w:sz w:val="28"/>
          <w:szCs w:val="28"/>
        </w:rPr>
        <w:t xml:space="preserve"> 考试</w:t>
      </w:r>
      <w:r>
        <w:rPr>
          <w:rFonts w:ascii="仿宋" w:hAnsi="仿宋" w:eastAsia="仿宋"/>
          <w:sz w:val="28"/>
          <w:szCs w:val="28"/>
        </w:rPr>
        <w:t>形式包括形成性考核和终结性考核两类，各</w:t>
      </w:r>
      <w:r>
        <w:rPr>
          <w:rFonts w:hint="eastAsia" w:ascii="仿宋" w:hAnsi="仿宋" w:eastAsia="仿宋"/>
          <w:sz w:val="28"/>
          <w:szCs w:val="28"/>
        </w:rPr>
        <w:t>们课程</w:t>
      </w:r>
      <w:r>
        <w:rPr>
          <w:rFonts w:ascii="仿宋" w:hAnsi="仿宋" w:eastAsia="仿宋"/>
          <w:sz w:val="28"/>
          <w:szCs w:val="28"/>
        </w:rPr>
        <w:t>考核比例</w:t>
      </w:r>
      <w:r>
        <w:rPr>
          <w:rFonts w:hint="eastAsia" w:ascii="仿宋" w:hAnsi="仿宋" w:eastAsia="仿宋"/>
          <w:sz w:val="28"/>
          <w:szCs w:val="28"/>
        </w:rPr>
        <w:t>根据课程</w:t>
      </w:r>
      <w:r>
        <w:rPr>
          <w:rFonts w:ascii="仿宋" w:hAnsi="仿宋" w:eastAsia="仿宋"/>
          <w:sz w:val="28"/>
          <w:szCs w:val="28"/>
        </w:rPr>
        <w:t>情况设置。</w:t>
      </w:r>
    </w:p>
    <w:p>
      <w:pPr>
        <w:spacing w:line="360" w:lineRule="auto"/>
        <w:ind w:firstLine="562" w:firstLineChars="200"/>
        <w:rPr>
          <w:rFonts w:ascii="仿宋" w:hAnsi="仿宋" w:eastAsia="仿宋"/>
          <w:b/>
          <w:sz w:val="28"/>
          <w:szCs w:val="28"/>
        </w:rPr>
      </w:pPr>
      <w:r>
        <w:rPr>
          <w:rFonts w:hint="eastAsia" w:ascii="仿宋" w:hAnsi="仿宋" w:eastAsia="仿宋"/>
          <w:b/>
          <w:sz w:val="28"/>
          <w:szCs w:val="28"/>
        </w:rPr>
        <w:t>（一）形成性</w:t>
      </w:r>
      <w:r>
        <w:rPr>
          <w:rFonts w:ascii="仿宋" w:hAnsi="仿宋" w:eastAsia="仿宋"/>
          <w:b/>
          <w:sz w:val="28"/>
          <w:szCs w:val="28"/>
        </w:rPr>
        <w:t>考核</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形成性</w:t>
      </w:r>
      <w:r>
        <w:rPr>
          <w:rFonts w:ascii="仿宋" w:hAnsi="仿宋" w:eastAsia="仿宋"/>
          <w:sz w:val="28"/>
          <w:szCs w:val="28"/>
        </w:rPr>
        <w:t>考核包括形成性考核作业</w:t>
      </w:r>
      <w:r>
        <w:rPr>
          <w:rFonts w:hint="eastAsia" w:ascii="仿宋" w:hAnsi="仿宋" w:eastAsia="仿宋"/>
          <w:sz w:val="28"/>
          <w:szCs w:val="28"/>
        </w:rPr>
        <w:t>和学</w:t>
      </w:r>
      <w:r>
        <w:rPr>
          <w:rFonts w:ascii="仿宋" w:hAnsi="仿宋" w:eastAsia="仿宋"/>
          <w:sz w:val="28"/>
          <w:szCs w:val="28"/>
        </w:rPr>
        <w:t>生学习</w:t>
      </w:r>
      <w:r>
        <w:rPr>
          <w:rFonts w:hint="eastAsia" w:ascii="仿宋" w:hAnsi="仿宋" w:eastAsia="仿宋"/>
          <w:sz w:val="28"/>
          <w:szCs w:val="28"/>
        </w:rPr>
        <w:t>行为考核</w:t>
      </w:r>
      <w:r>
        <w:rPr>
          <w:rFonts w:ascii="仿宋" w:hAnsi="仿宋" w:eastAsia="仿宋"/>
          <w:sz w:val="28"/>
          <w:szCs w:val="28"/>
        </w:rPr>
        <w:t>。教师</w:t>
      </w:r>
      <w:r>
        <w:rPr>
          <w:rFonts w:hint="eastAsia" w:ascii="仿宋" w:hAnsi="仿宋" w:eastAsia="仿宋"/>
          <w:sz w:val="28"/>
          <w:szCs w:val="28"/>
        </w:rPr>
        <w:t>依据</w:t>
      </w:r>
      <w:r>
        <w:rPr>
          <w:rFonts w:ascii="仿宋" w:hAnsi="仿宋" w:eastAsia="仿宋"/>
          <w:sz w:val="28"/>
          <w:szCs w:val="28"/>
        </w:rPr>
        <w:t>课程内容设置形成性考核作业</w:t>
      </w:r>
      <w:r>
        <w:rPr>
          <w:rFonts w:hint="eastAsia" w:ascii="仿宋" w:hAnsi="仿宋" w:eastAsia="仿宋"/>
          <w:sz w:val="28"/>
          <w:szCs w:val="28"/>
        </w:rPr>
        <w:t>，本学期形成性</w:t>
      </w:r>
      <w:r>
        <w:rPr>
          <w:rFonts w:ascii="仿宋" w:hAnsi="仿宋" w:eastAsia="仿宋"/>
          <w:sz w:val="28"/>
          <w:szCs w:val="28"/>
        </w:rPr>
        <w:t>考核次</w:t>
      </w:r>
      <w:r>
        <w:rPr>
          <w:rFonts w:hint="eastAsia" w:ascii="仿宋" w:hAnsi="仿宋" w:eastAsia="仿宋"/>
          <w:sz w:val="28"/>
          <w:szCs w:val="28"/>
        </w:rPr>
        <w:t>数</w:t>
      </w:r>
      <w:r>
        <w:rPr>
          <w:rFonts w:ascii="仿宋" w:hAnsi="仿宋" w:eastAsia="仿宋"/>
          <w:sz w:val="28"/>
          <w:szCs w:val="28"/>
        </w:rPr>
        <w:t>按照课程性质</w:t>
      </w:r>
      <w:r>
        <w:rPr>
          <w:rFonts w:hint="eastAsia" w:ascii="仿宋" w:hAnsi="仿宋" w:eastAsia="仿宋"/>
          <w:sz w:val="28"/>
          <w:szCs w:val="28"/>
        </w:rPr>
        <w:t>、</w:t>
      </w:r>
      <w:r>
        <w:rPr>
          <w:rFonts w:ascii="仿宋" w:hAnsi="仿宋" w:eastAsia="仿宋"/>
          <w:sz w:val="28"/>
          <w:szCs w:val="28"/>
        </w:rPr>
        <w:t>内容确定</w:t>
      </w:r>
      <w:r>
        <w:rPr>
          <w:rFonts w:hint="eastAsia" w:ascii="仿宋" w:hAnsi="仿宋" w:eastAsia="仿宋"/>
          <w:sz w:val="28"/>
          <w:szCs w:val="28"/>
        </w:rPr>
        <w:t>。</w:t>
      </w:r>
      <w:r>
        <w:rPr>
          <w:rFonts w:ascii="仿宋" w:hAnsi="仿宋" w:eastAsia="仿宋"/>
          <w:sz w:val="28"/>
          <w:szCs w:val="28"/>
        </w:rPr>
        <w:t>学生</w:t>
      </w:r>
      <w:r>
        <w:rPr>
          <w:rFonts w:hint="eastAsia" w:ascii="仿宋" w:hAnsi="仿宋" w:eastAsia="仿宋"/>
          <w:sz w:val="28"/>
          <w:szCs w:val="28"/>
        </w:rPr>
        <w:t>学习行为</w:t>
      </w:r>
      <w:r>
        <w:rPr>
          <w:rFonts w:ascii="仿宋" w:hAnsi="仿宋" w:eastAsia="仿宋"/>
          <w:sz w:val="28"/>
          <w:szCs w:val="28"/>
        </w:rPr>
        <w:t>考核</w:t>
      </w:r>
      <w:r>
        <w:rPr>
          <w:rFonts w:hint="eastAsia" w:ascii="仿宋" w:hAnsi="仿宋" w:eastAsia="仿宋"/>
          <w:sz w:val="28"/>
          <w:szCs w:val="28"/>
        </w:rPr>
        <w:t>1次</w:t>
      </w:r>
      <w:r>
        <w:rPr>
          <w:rFonts w:ascii="仿宋" w:hAnsi="仿宋" w:eastAsia="仿宋"/>
          <w:sz w:val="28"/>
          <w:szCs w:val="28"/>
        </w:rPr>
        <w:t>，</w:t>
      </w:r>
      <w:r>
        <w:rPr>
          <w:rFonts w:hint="eastAsia" w:ascii="仿宋" w:hAnsi="仿宋" w:eastAsia="仿宋"/>
          <w:sz w:val="28"/>
          <w:szCs w:val="28"/>
        </w:rPr>
        <w:t>在学期末进行，</w:t>
      </w:r>
      <w:r>
        <w:rPr>
          <w:rFonts w:ascii="仿宋" w:hAnsi="仿宋" w:eastAsia="仿宋"/>
          <w:sz w:val="28"/>
          <w:szCs w:val="28"/>
        </w:rPr>
        <w:t>由学生集中学习出勤率</w:t>
      </w:r>
      <w:r>
        <w:rPr>
          <w:rFonts w:hint="eastAsia" w:ascii="仿宋" w:hAnsi="仿宋" w:eastAsia="仿宋"/>
          <w:sz w:val="28"/>
          <w:szCs w:val="28"/>
        </w:rPr>
        <w:t>、</w:t>
      </w:r>
      <w:r>
        <w:rPr>
          <w:rFonts w:ascii="仿宋" w:hAnsi="仿宋" w:eastAsia="仿宋"/>
          <w:sz w:val="28"/>
          <w:szCs w:val="28"/>
        </w:rPr>
        <w:t>学习平台</w:t>
      </w:r>
      <w:r>
        <w:rPr>
          <w:rFonts w:hint="eastAsia" w:ascii="仿宋" w:hAnsi="仿宋" w:eastAsia="仿宋"/>
          <w:sz w:val="28"/>
          <w:szCs w:val="28"/>
        </w:rPr>
        <w:t>发帖</w:t>
      </w:r>
      <w:r>
        <w:rPr>
          <w:rFonts w:ascii="仿宋" w:hAnsi="仿宋" w:eastAsia="仿宋"/>
          <w:sz w:val="28"/>
          <w:szCs w:val="28"/>
        </w:rPr>
        <w:t>量</w:t>
      </w:r>
      <w:r>
        <w:rPr>
          <w:rFonts w:hint="eastAsia" w:ascii="仿宋" w:hAnsi="仿宋" w:eastAsia="仿宋"/>
          <w:sz w:val="28"/>
          <w:szCs w:val="28"/>
        </w:rPr>
        <w:t>、</w:t>
      </w:r>
      <w:r>
        <w:rPr>
          <w:rFonts w:ascii="仿宋" w:hAnsi="仿宋" w:eastAsia="仿宋"/>
          <w:sz w:val="28"/>
          <w:szCs w:val="28"/>
        </w:rPr>
        <w:t>作业提交率等</w:t>
      </w:r>
      <w:r>
        <w:rPr>
          <w:rFonts w:hint="eastAsia" w:ascii="仿宋" w:hAnsi="仿宋" w:eastAsia="仿宋"/>
          <w:sz w:val="28"/>
          <w:szCs w:val="28"/>
        </w:rPr>
        <w:t>指标</w:t>
      </w:r>
      <w:r>
        <w:rPr>
          <w:rFonts w:ascii="仿宋" w:hAnsi="仿宋" w:eastAsia="仿宋"/>
          <w:sz w:val="28"/>
          <w:szCs w:val="28"/>
        </w:rPr>
        <w:t>构成</w:t>
      </w:r>
      <w:r>
        <w:rPr>
          <w:rFonts w:hint="eastAsia" w:ascii="仿宋" w:hAnsi="仿宋" w:eastAsia="仿宋"/>
          <w:sz w:val="28"/>
          <w:szCs w:val="28"/>
        </w:rPr>
        <w:t>。</w:t>
      </w:r>
    </w:p>
    <w:p>
      <w:pPr>
        <w:spacing w:line="360" w:lineRule="auto"/>
        <w:ind w:firstLine="562" w:firstLineChars="200"/>
        <w:rPr>
          <w:rFonts w:ascii="仿宋" w:hAnsi="仿宋" w:eastAsia="仿宋"/>
          <w:b/>
          <w:sz w:val="28"/>
          <w:szCs w:val="28"/>
        </w:rPr>
      </w:pPr>
      <w:r>
        <w:rPr>
          <w:rFonts w:hint="eastAsia" w:ascii="仿宋" w:hAnsi="仿宋" w:eastAsia="仿宋"/>
          <w:b/>
          <w:sz w:val="28"/>
          <w:szCs w:val="28"/>
        </w:rPr>
        <w:t>（二）终结</w:t>
      </w:r>
      <w:r>
        <w:rPr>
          <w:rFonts w:ascii="仿宋" w:hAnsi="仿宋" w:eastAsia="仿宋"/>
          <w:b/>
          <w:sz w:val="28"/>
          <w:szCs w:val="28"/>
        </w:rPr>
        <w:t>性考核</w:t>
      </w:r>
    </w:p>
    <w:p>
      <w:pPr>
        <w:spacing w:line="360" w:lineRule="auto"/>
        <w:ind w:firstLine="560" w:firstLineChars="200"/>
        <w:rPr>
          <w:rFonts w:ascii="仿宋" w:hAnsi="仿宋" w:eastAsia="仿宋"/>
          <w:sz w:val="28"/>
          <w:szCs w:val="28"/>
        </w:rPr>
      </w:pPr>
      <w:r>
        <w:rPr>
          <w:rFonts w:hint="eastAsia" w:ascii="仿宋" w:hAnsi="仿宋" w:eastAsia="仿宋"/>
          <w:sz w:val="28"/>
          <w:szCs w:val="28"/>
        </w:rPr>
        <w:t>本学期</w:t>
      </w:r>
      <w:r>
        <w:rPr>
          <w:rFonts w:ascii="仿宋" w:hAnsi="仿宋" w:eastAsia="仿宋"/>
          <w:sz w:val="28"/>
          <w:szCs w:val="28"/>
        </w:rPr>
        <w:t>每</w:t>
      </w:r>
      <w:r>
        <w:rPr>
          <w:rFonts w:hint="eastAsia" w:ascii="仿宋" w:hAnsi="仿宋" w:eastAsia="仿宋"/>
          <w:sz w:val="28"/>
          <w:szCs w:val="28"/>
        </w:rPr>
        <w:t>门专业</w:t>
      </w:r>
      <w:r>
        <w:rPr>
          <w:rFonts w:ascii="仿宋" w:hAnsi="仿宋" w:eastAsia="仿宋"/>
          <w:sz w:val="28"/>
          <w:szCs w:val="28"/>
        </w:rPr>
        <w:t>课</w:t>
      </w:r>
      <w:r>
        <w:rPr>
          <w:rFonts w:hint="eastAsia" w:ascii="仿宋" w:hAnsi="仿宋" w:eastAsia="仿宋"/>
          <w:sz w:val="28"/>
          <w:szCs w:val="28"/>
        </w:rPr>
        <w:t>均</w:t>
      </w:r>
      <w:r>
        <w:rPr>
          <w:rFonts w:ascii="仿宋" w:hAnsi="仿宋" w:eastAsia="仿宋"/>
          <w:sz w:val="28"/>
          <w:szCs w:val="28"/>
        </w:rPr>
        <w:t>进行期末纸质考试</w:t>
      </w:r>
      <w:r>
        <w:rPr>
          <w:rFonts w:hint="eastAsia" w:ascii="仿宋" w:hAnsi="仿宋" w:eastAsia="仿宋"/>
          <w:sz w:val="28"/>
          <w:szCs w:val="28"/>
        </w:rPr>
        <w:t>，</w:t>
      </w:r>
      <w:r>
        <w:rPr>
          <w:rFonts w:ascii="仿宋" w:hAnsi="仿宋" w:eastAsia="仿宋"/>
          <w:sz w:val="28"/>
          <w:szCs w:val="28"/>
        </w:rPr>
        <w:t>由责任教师根据课程</w:t>
      </w:r>
      <w:r>
        <w:rPr>
          <w:rFonts w:hint="eastAsia" w:ascii="仿宋" w:hAnsi="仿宋" w:eastAsia="仿宋"/>
          <w:sz w:val="28"/>
          <w:szCs w:val="28"/>
        </w:rPr>
        <w:t>内容出卷，按照学校要求进行安排。</w:t>
      </w:r>
    </w:p>
    <w:p>
      <w:pPr>
        <w:spacing w:line="360" w:lineRule="auto"/>
        <w:ind w:firstLine="562" w:firstLineChars="200"/>
        <w:rPr>
          <w:rFonts w:ascii="仿宋" w:hAnsi="仿宋" w:eastAsia="仿宋"/>
          <w:b/>
          <w:sz w:val="28"/>
          <w:szCs w:val="28"/>
        </w:rPr>
      </w:pPr>
      <w:r>
        <w:rPr>
          <w:rFonts w:hint="eastAsia" w:ascii="仿宋" w:hAnsi="仿宋" w:eastAsia="仿宋"/>
          <w:b/>
          <w:sz w:val="28"/>
          <w:szCs w:val="28"/>
        </w:rPr>
        <w:t>六、学分</w:t>
      </w:r>
      <w:r>
        <w:rPr>
          <w:rFonts w:ascii="仿宋" w:hAnsi="仿宋" w:eastAsia="仿宋"/>
          <w:b/>
          <w:sz w:val="28"/>
          <w:szCs w:val="28"/>
        </w:rPr>
        <w:t>转换</w:t>
      </w:r>
      <w:r>
        <w:rPr>
          <w:rFonts w:hint="eastAsia" w:ascii="仿宋" w:hAnsi="仿宋" w:eastAsia="仿宋"/>
          <w:b/>
          <w:sz w:val="28"/>
          <w:szCs w:val="28"/>
        </w:rPr>
        <w:t>与免修</w:t>
      </w:r>
      <w:r>
        <w:rPr>
          <w:rFonts w:ascii="仿宋" w:hAnsi="仿宋" w:eastAsia="仿宋"/>
          <w:b/>
          <w:sz w:val="28"/>
          <w:szCs w:val="28"/>
        </w:rPr>
        <w:t>免考</w:t>
      </w:r>
    </w:p>
    <w:p>
      <w:pPr>
        <w:spacing w:line="360" w:lineRule="auto"/>
        <w:ind w:firstLine="560" w:firstLineChars="200"/>
        <w:rPr>
          <w:rFonts w:ascii="仿宋" w:hAnsi="仿宋" w:eastAsia="仿宋"/>
          <w:sz w:val="28"/>
          <w:szCs w:val="28"/>
        </w:rPr>
      </w:pPr>
      <w:r>
        <w:rPr>
          <w:rFonts w:hint="eastAsia" w:ascii="仿宋" w:hAnsi="仿宋" w:eastAsia="仿宋"/>
          <w:sz w:val="28"/>
          <w:szCs w:val="28"/>
        </w:rPr>
        <w:t>本学期</w:t>
      </w:r>
      <w:r>
        <w:rPr>
          <w:rFonts w:ascii="仿宋" w:hAnsi="仿宋" w:eastAsia="仿宋"/>
          <w:sz w:val="28"/>
          <w:szCs w:val="28"/>
        </w:rPr>
        <w:t>每门专业课程的学分转换</w:t>
      </w:r>
      <w:r>
        <w:rPr>
          <w:rFonts w:hint="eastAsia" w:ascii="仿宋" w:hAnsi="仿宋" w:eastAsia="仿宋"/>
          <w:sz w:val="28"/>
          <w:szCs w:val="28"/>
        </w:rPr>
        <w:t>按照《</w:t>
      </w:r>
      <w:r>
        <w:rPr>
          <w:rFonts w:ascii="仿宋" w:hAnsi="仿宋" w:eastAsia="仿宋"/>
          <w:sz w:val="28"/>
          <w:szCs w:val="28"/>
        </w:rPr>
        <w:t>郑州信息科技职业学院学分积累认证与转换管理办法</w:t>
      </w:r>
      <w:r>
        <w:rPr>
          <w:rFonts w:hint="eastAsia" w:ascii="仿宋" w:hAnsi="仿宋" w:eastAsia="仿宋"/>
          <w:sz w:val="28"/>
          <w:szCs w:val="28"/>
        </w:rPr>
        <w:t>》</w:t>
      </w:r>
      <w:r>
        <w:rPr>
          <w:rFonts w:ascii="仿宋" w:hAnsi="仿宋" w:eastAsia="仿宋"/>
          <w:sz w:val="28"/>
          <w:szCs w:val="28"/>
        </w:rPr>
        <w:t>执行</w:t>
      </w:r>
      <w:r>
        <w:rPr>
          <w:rFonts w:hint="eastAsia" w:ascii="仿宋" w:hAnsi="仿宋" w:eastAsia="仿宋"/>
          <w:sz w:val="28"/>
          <w:szCs w:val="28"/>
        </w:rPr>
        <w:t>。</w:t>
      </w:r>
    </w:p>
    <w:p>
      <w:pPr>
        <w:spacing w:line="360" w:lineRule="auto"/>
        <w:ind w:firstLine="562" w:firstLineChars="200"/>
        <w:rPr>
          <w:rFonts w:ascii="仿宋" w:hAnsi="仿宋" w:eastAsia="仿宋"/>
          <w:b/>
          <w:sz w:val="28"/>
          <w:szCs w:val="28"/>
        </w:rPr>
      </w:pPr>
      <w:r>
        <w:rPr>
          <w:rFonts w:hint="eastAsia" w:ascii="仿宋" w:hAnsi="仿宋" w:eastAsia="仿宋"/>
          <w:b/>
          <w:sz w:val="28"/>
          <w:szCs w:val="28"/>
        </w:rPr>
        <w:t>七</w:t>
      </w:r>
      <w:r>
        <w:rPr>
          <w:rFonts w:ascii="仿宋" w:hAnsi="仿宋" w:eastAsia="仿宋"/>
          <w:b/>
          <w:sz w:val="28"/>
          <w:szCs w:val="28"/>
        </w:rPr>
        <w:t>、</w:t>
      </w:r>
      <w:r>
        <w:rPr>
          <w:rFonts w:hint="eastAsia" w:ascii="仿宋" w:hAnsi="仿宋" w:eastAsia="仿宋"/>
          <w:b/>
          <w:sz w:val="28"/>
          <w:szCs w:val="28"/>
        </w:rPr>
        <w:t>其他</w:t>
      </w:r>
    </w:p>
    <w:p>
      <w:pPr>
        <w:spacing w:line="360" w:lineRule="auto"/>
        <w:ind w:firstLine="420" w:firstLineChars="150"/>
        <w:rPr>
          <w:rFonts w:ascii="仿宋" w:hAnsi="仿宋" w:eastAsia="仿宋"/>
          <w:sz w:val="28"/>
          <w:szCs w:val="28"/>
        </w:rPr>
      </w:pPr>
      <w:r>
        <w:rPr>
          <w:rFonts w:hint="eastAsia" w:ascii="仿宋" w:hAnsi="仿宋" w:eastAsia="仿宋"/>
          <w:sz w:val="28"/>
          <w:szCs w:val="28"/>
        </w:rPr>
        <w:t>课程教学安排由课程责任教师承担，学期开学前在课程网站发布。</w:t>
      </w:r>
    </w:p>
    <w:p>
      <w:pPr>
        <w:spacing w:line="360" w:lineRule="auto"/>
        <w:ind w:firstLine="420" w:firstLineChars="150"/>
        <w:rPr>
          <w:rFonts w:ascii="仿宋" w:hAnsi="仿宋" w:eastAsia="仿宋"/>
          <w:sz w:val="28"/>
          <w:szCs w:val="28"/>
        </w:rPr>
      </w:pPr>
      <w:r>
        <w:rPr>
          <w:rFonts w:hint="eastAsia" w:ascii="仿宋" w:hAnsi="仿宋" w:eastAsia="仿宋"/>
          <w:sz w:val="28"/>
          <w:szCs w:val="28"/>
        </w:rPr>
        <w:t>未尽</w:t>
      </w:r>
      <w:r>
        <w:rPr>
          <w:rFonts w:ascii="仿宋" w:hAnsi="仿宋" w:eastAsia="仿宋"/>
          <w:sz w:val="28"/>
          <w:szCs w:val="28"/>
        </w:rPr>
        <w:t>事宜请与</w:t>
      </w:r>
      <w:r>
        <w:rPr>
          <w:rFonts w:hint="eastAsia" w:ascii="仿宋" w:hAnsi="仿宋" w:eastAsia="仿宋"/>
          <w:sz w:val="28"/>
          <w:szCs w:val="28"/>
        </w:rPr>
        <w:t>财会金融</w:t>
      </w:r>
      <w:r>
        <w:rPr>
          <w:rFonts w:ascii="仿宋" w:hAnsi="仿宋" w:eastAsia="仿宋"/>
          <w:sz w:val="28"/>
          <w:szCs w:val="28"/>
        </w:rPr>
        <w:t>学院会计教研室</w:t>
      </w:r>
      <w:r>
        <w:rPr>
          <w:rFonts w:hint="eastAsia" w:ascii="仿宋" w:hAnsi="仿宋" w:eastAsia="仿宋"/>
          <w:sz w:val="28"/>
          <w:szCs w:val="28"/>
        </w:rPr>
        <w:t>联系。</w:t>
      </w:r>
    </w:p>
    <w:p>
      <w:pPr>
        <w:spacing w:line="360" w:lineRule="auto"/>
        <w:ind w:firstLine="560" w:firstLineChars="200"/>
        <w:rPr>
          <w:rFonts w:asciiTheme="minorEastAsia" w:hAnsiTheme="minorEastAsia" w:eastAsiaTheme="minorEastAsia"/>
          <w:sz w:val="28"/>
          <w:szCs w:val="28"/>
        </w:rPr>
      </w:pPr>
      <w:r>
        <w:rPr>
          <w:rFonts w:hint="eastAsia" w:ascii="仿宋" w:hAnsi="仿宋" w:eastAsia="仿宋"/>
          <w:sz w:val="28"/>
          <w:szCs w:val="28"/>
        </w:rPr>
        <w:t>联系人：闫予磊         联系</w:t>
      </w:r>
      <w:r>
        <w:rPr>
          <w:rFonts w:ascii="仿宋" w:hAnsi="仿宋" w:eastAsia="仿宋"/>
          <w:sz w:val="28"/>
          <w:szCs w:val="28"/>
        </w:rPr>
        <w:t>电话：</w:t>
      </w:r>
      <w:r>
        <w:rPr>
          <w:rFonts w:hint="eastAsia" w:ascii="仿宋" w:hAnsi="仿宋" w:eastAsia="仿宋"/>
          <w:sz w:val="28"/>
          <w:szCs w:val="28"/>
        </w:rPr>
        <w:t>0371</w:t>
      </w:r>
      <w:r>
        <w:rPr>
          <w:rFonts w:ascii="仿宋" w:hAnsi="仿宋" w:eastAsia="仿宋"/>
          <w:sz w:val="28"/>
          <w:szCs w:val="28"/>
        </w:rPr>
        <w:t>-58525559</w:t>
      </w:r>
      <w:r>
        <w:rPr>
          <w:rFonts w:hint="eastAsia" w:ascii="仿宋" w:hAnsi="仿宋" w:eastAsia="仿宋"/>
          <w:sz w:val="28"/>
          <w:szCs w:val="28"/>
        </w:rPr>
        <w:t>。</w:t>
      </w:r>
    </w:p>
    <w:sectPr>
      <w:pgSz w:w="11906" w:h="16838"/>
      <w:pgMar w:top="1440" w:right="1800" w:bottom="1440" w:left="1800" w:header="708" w:footer="708" w:gutter="0"/>
      <w:pgBorders>
        <w:top w:val="none" w:sz="0" w:space="0"/>
        <w:left w:val="none" w:sz="0" w:space="0"/>
        <w:bottom w:val="none" w:sz="0" w:space="0"/>
        <w:right w:val="none" w:sz="0" w:space="0"/>
      </w:pgBorders>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D50"/>
    <w:rsid w:val="00016726"/>
    <w:rsid w:val="0003077D"/>
    <w:rsid w:val="00035E11"/>
    <w:rsid w:val="00043098"/>
    <w:rsid w:val="0010533A"/>
    <w:rsid w:val="0012463F"/>
    <w:rsid w:val="00183720"/>
    <w:rsid w:val="001A1293"/>
    <w:rsid w:val="001A5943"/>
    <w:rsid w:val="001E0145"/>
    <w:rsid w:val="00223B31"/>
    <w:rsid w:val="0027524E"/>
    <w:rsid w:val="002919F8"/>
    <w:rsid w:val="002E5E77"/>
    <w:rsid w:val="003174BA"/>
    <w:rsid w:val="00323B43"/>
    <w:rsid w:val="00354D95"/>
    <w:rsid w:val="00375B84"/>
    <w:rsid w:val="00383780"/>
    <w:rsid w:val="003D37D8"/>
    <w:rsid w:val="00426133"/>
    <w:rsid w:val="004358AB"/>
    <w:rsid w:val="00460601"/>
    <w:rsid w:val="00487F99"/>
    <w:rsid w:val="004D472B"/>
    <w:rsid w:val="004D73ED"/>
    <w:rsid w:val="004F2689"/>
    <w:rsid w:val="00604F28"/>
    <w:rsid w:val="006070E4"/>
    <w:rsid w:val="00616290"/>
    <w:rsid w:val="006A1B90"/>
    <w:rsid w:val="007E51AA"/>
    <w:rsid w:val="0081075A"/>
    <w:rsid w:val="00811B1F"/>
    <w:rsid w:val="0085324B"/>
    <w:rsid w:val="00855808"/>
    <w:rsid w:val="00863215"/>
    <w:rsid w:val="008810D2"/>
    <w:rsid w:val="008B7726"/>
    <w:rsid w:val="008F6E13"/>
    <w:rsid w:val="009543B7"/>
    <w:rsid w:val="0098472B"/>
    <w:rsid w:val="00A11593"/>
    <w:rsid w:val="00A14B93"/>
    <w:rsid w:val="00AA6D88"/>
    <w:rsid w:val="00AB7921"/>
    <w:rsid w:val="00B61A13"/>
    <w:rsid w:val="00B96208"/>
    <w:rsid w:val="00C45409"/>
    <w:rsid w:val="00CC7F7F"/>
    <w:rsid w:val="00D052FA"/>
    <w:rsid w:val="00D31D50"/>
    <w:rsid w:val="00DB1D53"/>
    <w:rsid w:val="00ED05F0"/>
    <w:rsid w:val="00F24E2B"/>
    <w:rsid w:val="00F50811"/>
    <w:rsid w:val="0D8D006D"/>
    <w:rsid w:val="10AA2D55"/>
    <w:rsid w:val="123272C8"/>
    <w:rsid w:val="3057595F"/>
    <w:rsid w:val="458E7D53"/>
    <w:rsid w:val="45FF2BEE"/>
    <w:rsid w:val="770956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sz w:val="20"/>
      <w:szCs w:val="20"/>
    </w:rPr>
    <w:tblPr>
      <w:tblCellMar>
        <w:top w:w="0" w:type="dxa"/>
        <w:left w:w="108" w:type="dxa"/>
        <w:bottom w:w="0" w:type="dxa"/>
        <w:right w:w="108" w:type="dxa"/>
      </w:tblCellMar>
    </w:tblPr>
  </w:style>
  <w:style w:type="paragraph" w:styleId="2">
    <w:name w:val="Balloon Text"/>
    <w:basedOn w:val="1"/>
    <w:link w:val="10"/>
    <w:semiHidden/>
    <w:unhideWhenUsed/>
    <w:qFormat/>
    <w:uiPriority w:val="99"/>
    <w:pPr>
      <w:spacing w:after="0"/>
    </w:pPr>
    <w:rPr>
      <w:sz w:val="18"/>
      <w:szCs w:val="18"/>
    </w:rPr>
  </w:style>
  <w:style w:type="paragraph" w:styleId="3">
    <w:name w:val="footer"/>
    <w:basedOn w:val="1"/>
    <w:link w:val="9"/>
    <w:unhideWhenUsed/>
    <w:qFormat/>
    <w:uiPriority w:val="99"/>
    <w:pPr>
      <w:tabs>
        <w:tab w:val="center" w:pos="4153"/>
        <w:tab w:val="right" w:pos="8306"/>
      </w:tabs>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jc w:val="center"/>
    </w:pPr>
    <w:rPr>
      <w:sz w:val="18"/>
      <w:szCs w:val="18"/>
    </w:rPr>
  </w:style>
  <w:style w:type="table" w:styleId="6">
    <w:name w:val="Table Grid"/>
    <w:basedOn w:val="5"/>
    <w:semiHidden/>
    <w:unhideWhenUsed/>
    <w:qFormat/>
    <w:uiPriority w:val="59"/>
    <w:pPr>
      <w:keepNext w:val="0"/>
      <w:keepLines w:val="0"/>
      <w:widowControl w:val="0"/>
      <w:suppressLineNumbers w:val="0"/>
      <w:spacing w:before="0" w:beforeAutospacing="0" w:after="0" w:afterAutospacing="0"/>
      <w:ind w:left="0" w:right="0"/>
      <w:jc w:val="both"/>
    </w:pPr>
    <w:rPr>
      <w:rFonts w:hint="default" w:ascii="Calibri" w:hAnsi="Calibri" w:cs="Calibri"/>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customStyle="1" w:styleId="8">
    <w:name w:val="页眉 Char"/>
    <w:basedOn w:val="7"/>
    <w:link w:val="4"/>
    <w:qFormat/>
    <w:uiPriority w:val="99"/>
    <w:rPr>
      <w:rFonts w:ascii="Tahoma" w:hAnsi="Tahoma"/>
      <w:sz w:val="18"/>
      <w:szCs w:val="18"/>
    </w:rPr>
  </w:style>
  <w:style w:type="character" w:customStyle="1" w:styleId="9">
    <w:name w:val="页脚 Char"/>
    <w:basedOn w:val="7"/>
    <w:link w:val="3"/>
    <w:qFormat/>
    <w:uiPriority w:val="99"/>
    <w:rPr>
      <w:rFonts w:ascii="Tahoma" w:hAnsi="Tahoma"/>
      <w:sz w:val="18"/>
      <w:szCs w:val="18"/>
    </w:rPr>
  </w:style>
  <w:style w:type="character" w:customStyle="1" w:styleId="10">
    <w:name w:val="批注框文本 Char"/>
    <w:basedOn w:val="7"/>
    <w:link w:val="2"/>
    <w:semiHidden/>
    <w:qFormat/>
    <w:uiPriority w:val="99"/>
    <w:rPr>
      <w:rFonts w:ascii="Tahoma" w:hAnsi="Tahoma"/>
      <w:sz w:val="18"/>
      <w:szCs w:val="18"/>
    </w:rPr>
  </w:style>
  <w:style w:type="character" w:customStyle="1" w:styleId="11">
    <w:name w:val="font31"/>
    <w:basedOn w:val="7"/>
    <w:qFormat/>
    <w:uiPriority w:val="0"/>
    <w:rPr>
      <w:rFonts w:ascii="宋体" w:hAnsi="宋体" w:eastAsia="宋体" w:cs="宋体"/>
      <w:color w:val="000000"/>
      <w:sz w:val="22"/>
      <w:szCs w:val="22"/>
      <w:u w:val="none"/>
    </w:rPr>
  </w:style>
  <w:style w:type="character" w:customStyle="1" w:styleId="12">
    <w:name w:val="font01"/>
    <w:basedOn w:val="7"/>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311</Words>
  <Characters>1778</Characters>
  <Lines>14</Lines>
  <Paragraphs>4</Paragraphs>
  <TotalTime>13</TotalTime>
  <ScaleCrop>false</ScaleCrop>
  <LinksUpToDate>false</LinksUpToDate>
  <CharactersWithSpaces>2085</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2020-01-17T02:40:00Z</dcterms:created>
  <dc:creator>Administrator</dc:creator>
  <cp:lastModifiedBy>yyl</cp:lastModifiedBy>
  <cp:lastPrinted>2020-01-16T06:48:00Z</cp:lastPrinted>
  <dcterms:modified xsi:type="dcterms:W3CDTF">2020-10-26T01:47:30Z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