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郑州信息科技职业学院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关于202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  <w:t>4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年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  <w:t>春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季学期高职扩招生期末考试的通知</w:t>
      </w:r>
    </w:p>
    <w:p>
      <w:pPr>
        <w:spacing w:line="360" w:lineRule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各校区、校内相关部门：</w:t>
      </w:r>
    </w:p>
    <w:p>
      <w:pPr>
        <w:spacing w:line="360" w:lineRule="auto"/>
        <w:ind w:firstLine="6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根据学校高职扩招教学工作实际需要，本学期高职扩招生期末考试采用线上考试模式进行。现对202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春</w:t>
      </w:r>
      <w:r>
        <w:rPr>
          <w:rFonts w:hint="eastAsia" w:ascii="仿宋_GB2312" w:hAnsi="仿宋_GB2312" w:eastAsia="仿宋_GB2312" w:cs="仿宋_GB2312"/>
          <w:sz w:val="32"/>
          <w:szCs w:val="32"/>
        </w:rPr>
        <w:t>季学期高职扩招期末考试工作做如下安排，请遵照执行：</w:t>
      </w:r>
    </w:p>
    <w:p>
      <w:pPr>
        <w:spacing w:line="360" w:lineRule="auto"/>
        <w:ind w:firstLine="643" w:firstLineChars="200"/>
        <w:rPr>
          <w:rFonts w:hint="eastAsia"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 xml:space="preserve">一、考试形式和考试时间  </w:t>
      </w:r>
    </w:p>
    <w:p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形考成绩比例为100%的课程形考成绩即综合成绩；</w:t>
      </w:r>
    </w:p>
    <w:p>
      <w:pPr>
        <w:adjustRightInd w:val="0"/>
        <w:snapToGrid w:val="0"/>
        <w:spacing w:line="360" w:lineRule="auto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形考成绩比例非100%的课程终考全部线上进行，共计19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门。</w:t>
      </w:r>
      <w:r>
        <w:rPr>
          <w:rFonts w:hint="eastAsia" w:ascii="仿宋_GB2312" w:hAnsi="仿宋_GB2312" w:eastAsia="仿宋_GB2312" w:cs="仿宋_GB2312"/>
          <w:sz w:val="32"/>
          <w:szCs w:val="32"/>
        </w:rPr>
        <w:t>考试日期为202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17</w:t>
      </w:r>
      <w:r>
        <w:rPr>
          <w:rFonts w:hint="eastAsia" w:ascii="仿宋_GB2312" w:hAnsi="仿宋_GB2312" w:eastAsia="仿宋_GB2312" w:cs="仿宋_GB2312"/>
          <w:sz w:val="32"/>
          <w:szCs w:val="32"/>
        </w:rPr>
        <w:t>日至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21</w:t>
      </w:r>
      <w:r>
        <w:rPr>
          <w:rFonts w:hint="eastAsia" w:ascii="仿宋_GB2312" w:hAnsi="仿宋_GB2312" w:eastAsia="仿宋_GB2312" w:cs="仿宋_GB2312"/>
          <w:sz w:val="32"/>
          <w:szCs w:val="32"/>
        </w:rPr>
        <w:t>日。考试时间安排表详见附件一。本学期所有报考成功学生均可以参加终考。</w:t>
      </w:r>
    </w:p>
    <w:p>
      <w:pPr>
        <w:adjustRightInd w:val="0"/>
        <w:snapToGrid w:val="0"/>
        <w:spacing w:line="360" w:lineRule="auto"/>
        <w:ind w:firstLine="640" w:firstLineChars="200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各校区务必严肃考试纪律，确保应考尽考、真人真考。条件允许的校区尽可能采用线下集中网上考试的形式进行。</w:t>
      </w:r>
      <w:r>
        <w:rPr>
          <w:rFonts w:hint="eastAsia" w:ascii="仿宋_GB2312" w:hAnsi="仿宋_GB2312" w:eastAsia="仿宋_GB2312" w:cs="仿宋_GB2312"/>
          <w:sz w:val="32"/>
          <w:szCs w:val="32"/>
        </w:rPr>
        <w:t>届时各校区考务负责人（辅导员）及时通知到每位考生，将考试时间及考核形式通知到学生并做好考前测试。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考试期间责任教师需关注企业微信-高职扩招全省工作人员群，回答地市老师、学生提出的问题。如果学生有问题，请在企业微信-优学院-郑信科扩招考试教师交流群内以xx校区+姓名+学号+课程形式提供给文华和王卫宾老师，便于我们精准定位，解决问题。</w:t>
      </w:r>
    </w:p>
    <w:p>
      <w:pPr>
        <w:adjustRightInd w:val="0"/>
        <w:snapToGrid w:val="0"/>
        <w:spacing w:line="360" w:lineRule="auto"/>
        <w:ind w:firstLine="640" w:firstLineChars="200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为方便大家把握本次扩招考试的时间节点，说明如下：</w:t>
      </w:r>
    </w:p>
    <w:p>
      <w:pPr>
        <w:adjustRightInd w:val="0"/>
        <w:snapToGrid w:val="0"/>
        <w:spacing w:line="360" w:lineRule="auto"/>
        <w:ind w:firstLine="640" w:firstLineChars="200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1.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4日23:59分平台停止学生的学习活动；</w:t>
      </w:r>
    </w:p>
    <w:p>
      <w:pPr>
        <w:adjustRightInd w:val="0"/>
        <w:snapToGrid w:val="0"/>
        <w:spacing w:line="360" w:lineRule="auto"/>
        <w:ind w:firstLine="640" w:firstLineChars="200"/>
        <w:rPr>
          <w:rFonts w:hint="eastAsia" w:ascii="仿宋_GB2312" w:hAnsi="仿宋_GB2312" w:eastAsia="仿宋_GB2312" w:cs="仿宋_GB2312"/>
          <w:bCs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2.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22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日23:59分之前责任教师必须完成所有作业批改，逾期批改为无效批改，不再计入学生形考成绩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eastAsia="zh-CN"/>
        </w:rPr>
        <w:t>；</w:t>
      </w:r>
    </w:p>
    <w:p>
      <w:pPr>
        <w:adjustRightInd w:val="0"/>
        <w:snapToGrid w:val="0"/>
        <w:spacing w:line="360" w:lineRule="auto"/>
        <w:ind w:firstLine="640" w:firstLineChars="200"/>
        <w:rPr>
          <w:rFonts w:hint="eastAsia" w:ascii="仿宋_GB2312" w:hAnsi="仿宋_GB2312" w:eastAsia="仿宋_GB2312" w:cs="仿宋_GB2312"/>
          <w:bCs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3.考试结束后有主观题的课程省校责任教师在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27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日前完成评阅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eastAsia="zh-CN"/>
        </w:rPr>
        <w:t>。</w:t>
      </w:r>
    </w:p>
    <w:p>
      <w:pPr>
        <w:spacing w:line="360" w:lineRule="auto"/>
        <w:ind w:firstLine="643" w:firstLineChars="200"/>
        <w:rPr>
          <w:rFonts w:hint="eastAsia"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二、试卷命制</w:t>
      </w:r>
    </w:p>
    <w:p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、试题由省校课程责任教师负责命制，试题一律采用百分制记分，考试时长为90分钟，按照一套试卷五倍题量建题库，试题要合理分配知识点试题数量与分数，试卷题量以能够使学生在规定时间全部答完为宜。试题可以通过模板导入考试平台也可以手工录入考试平台，各课程责任教师于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14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日8点前完成考前部署，含试题导入、随机组卷，制定完测试及正式考试计划。具体操作流程见附件二。</w:t>
      </w:r>
    </w:p>
    <w:p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2、考试平台</w:t>
      </w:r>
      <w:r>
        <w:rPr>
          <w:rFonts w:hint="eastAsia" w:ascii="仿宋_GB2312" w:hAnsi="仿宋_GB2312" w:eastAsia="仿宋_GB2312" w:cs="仿宋_GB2312"/>
          <w:sz w:val="32"/>
          <w:szCs w:val="32"/>
        </w:rPr>
        <w:t>支持客观题和主观题两种形式。支持手机和电脑两种终端参加考试。客观题无需评阅，自动生成分数，主观题学生在线作答或提交相应附件，教师在考试平台线上评阅后和客观题自动合成总成绩。</w:t>
      </w:r>
    </w:p>
    <w:p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3、各学院要组织开展对省校责任教师试题及答案的审查工作。</w:t>
      </w:r>
    </w:p>
    <w:p>
      <w:pPr>
        <w:spacing w:line="360" w:lineRule="auto"/>
        <w:ind w:firstLine="643" w:firstLineChars="200"/>
        <w:rPr>
          <w:rFonts w:hint="eastAsia"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三、平台测试工作安排</w:t>
      </w:r>
    </w:p>
    <w:p>
      <w:pPr>
        <w:spacing w:line="360" w:lineRule="auto"/>
        <w:ind w:firstLine="48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为使学生熟悉考试平台环境，各课程责任教师在考试课程下创建测试考试向学生提供模拟，模拟时间长度为30分钟，题型、题量自主安排。模拟考试设置时间段：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15</w:t>
      </w:r>
      <w:r>
        <w:rPr>
          <w:rFonts w:hint="eastAsia" w:ascii="仿宋_GB2312" w:hAnsi="仿宋_GB2312" w:eastAsia="仿宋_GB2312" w:cs="仿宋_GB2312"/>
          <w:sz w:val="32"/>
          <w:szCs w:val="32"/>
        </w:rPr>
        <w:t>日8点30开始至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16</w:t>
      </w:r>
      <w:r>
        <w:rPr>
          <w:rFonts w:hint="eastAsia" w:ascii="仿宋_GB2312" w:hAnsi="仿宋_GB2312" w:eastAsia="仿宋_GB2312" w:cs="仿宋_GB2312"/>
          <w:sz w:val="32"/>
          <w:szCs w:val="32"/>
        </w:rPr>
        <w:t>日23点59分结束。同时在教学平台发布公告，通知学生考前完成测试。各课程责任教师务必提前做好课程模拟考试组织工作，以免后期无法完成课程正式考试。正式考试需严格按照附件一考试时间设置，考试进行期间省校责任教师需在考试平台后台监控，如有异常及时报告处理。学生端使用说明详见附件三、附件四。</w:t>
      </w:r>
    </w:p>
    <w:p>
      <w:pPr>
        <w:spacing w:line="360" w:lineRule="auto"/>
        <w:ind w:firstLine="643" w:firstLineChars="200"/>
        <w:rPr>
          <w:rFonts w:hint="eastAsia"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四、主观题评阅及成绩导出</w:t>
      </w:r>
    </w:p>
    <w:p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考试结束后有主观题的课程省校责任教师在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27</w:t>
      </w:r>
      <w:r>
        <w:rPr>
          <w:rFonts w:hint="eastAsia" w:ascii="仿宋_GB2312" w:hAnsi="仿宋_GB2312" w:eastAsia="仿宋_GB2312" w:cs="仿宋_GB2312"/>
          <w:sz w:val="32"/>
          <w:szCs w:val="32"/>
        </w:rPr>
        <w:t>日前完成评阅，届时教务处直接从后台导出本次终考成绩。</w:t>
      </w:r>
    </w:p>
    <w:p>
      <w:pPr>
        <w:spacing w:line="360" w:lineRule="auto"/>
        <w:ind w:firstLine="643" w:firstLineChars="200"/>
        <w:rPr>
          <w:rFonts w:hint="eastAsia"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五、关于考试成绩发布的说明</w:t>
      </w:r>
    </w:p>
    <w:p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本学期有终考的课程综合成绩达到60分（含60分）以上才能及格。</w:t>
      </w:r>
    </w:p>
    <w:p>
      <w:pPr>
        <w:spacing w:line="360" w:lineRule="auto"/>
        <w:ind w:firstLine="643" w:firstLineChars="200"/>
        <w:rPr>
          <w:rFonts w:hint="eastAsia"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六、联系人及联系方式</w:t>
      </w:r>
    </w:p>
    <w:p>
      <w:pPr>
        <w:spacing w:line="360" w:lineRule="auto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考务联系人： 王卫宾     联系方式： 65953567</w:t>
      </w:r>
    </w:p>
    <w:p>
      <w:pPr>
        <w:spacing w:line="360" w:lineRule="auto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技术联系人：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王老师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</w:p>
    <w:p>
      <w:pPr>
        <w:spacing w:line="360" w:lineRule="auto"/>
        <w:ind w:firstLine="1280" w:firstLineChars="4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教务处</w:t>
      </w:r>
    </w:p>
    <w:p>
      <w:pPr>
        <w:spacing w:line="360" w:lineRule="auto"/>
        <w:ind w:firstLine="5440" w:firstLineChars="1700"/>
        <w:rPr>
          <w:rFonts w:hint="eastAsia" w:ascii="方正小标宋简体" w:hAnsi="方正小标宋简体" w:eastAsia="方正小标宋简体" w:cs="方正小标宋简体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12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  <w:bookmarkStart w:id="0" w:name="_GoBack"/>
      <w:bookmarkEnd w:id="0"/>
    </w:p>
    <w:sectPr>
      <w:pgSz w:w="11906" w:h="16838"/>
      <w:pgMar w:top="2098" w:right="1440" w:bottom="2098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U1MjkzYmU1M2FmMzFmZjI4ZjQ0YzJiZjBmZWMxODMifQ=="/>
  </w:docVars>
  <w:rsids>
    <w:rsidRoot w:val="3D607F17"/>
    <w:rsid w:val="096C55C8"/>
    <w:rsid w:val="0A020CB9"/>
    <w:rsid w:val="0EBC4184"/>
    <w:rsid w:val="2AE21E3E"/>
    <w:rsid w:val="2E5306F2"/>
    <w:rsid w:val="37E56359"/>
    <w:rsid w:val="3CD13052"/>
    <w:rsid w:val="3D607F17"/>
    <w:rsid w:val="425E3793"/>
    <w:rsid w:val="493B13C0"/>
    <w:rsid w:val="5F323C6E"/>
    <w:rsid w:val="70370161"/>
    <w:rsid w:val="7F147A48"/>
    <w:rsid w:val="BF5B38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9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35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="微软雅黑" w:hAnsi="微软雅黑" w:eastAsia="微软雅黑" w:cstheme="majorBidi"/>
      <w:b/>
      <w:bCs/>
      <w:sz w:val="24"/>
      <w:szCs w:val="24"/>
    </w:rPr>
  </w:style>
  <w:style w:type="paragraph" w:styleId="3">
    <w:name w:val="heading 3"/>
    <w:basedOn w:val="1"/>
    <w:next w:val="1"/>
    <w:unhideWhenUsed/>
    <w:qFormat/>
    <w:uiPriority w:val="9"/>
    <w:pPr>
      <w:keepNext/>
      <w:keepLines/>
      <w:spacing w:before="260" w:after="260" w:line="416" w:lineRule="auto"/>
      <w:outlineLvl w:val="2"/>
    </w:pPr>
    <w:rPr>
      <w:rFonts w:ascii="微软雅黑" w:hAnsi="微软雅黑" w:eastAsia="微软雅黑"/>
      <w:b/>
      <w:bCs/>
      <w:szCs w:val="21"/>
    </w:rPr>
  </w:style>
  <w:style w:type="character" w:default="1" w:styleId="8">
    <w:name w:val="Default Paragraph Font"/>
    <w:semiHidden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caption"/>
    <w:basedOn w:val="1"/>
    <w:next w:val="1"/>
    <w:unhideWhenUsed/>
    <w:qFormat/>
    <w:uiPriority w:val="35"/>
    <w:pPr>
      <w:jc w:val="center"/>
    </w:pPr>
    <w:rPr>
      <w:rFonts w:eastAsia="楷体" w:asciiTheme="majorHAnsi" w:hAnsiTheme="majorHAnsi" w:cstheme="majorBidi"/>
      <w:szCs w:val="20"/>
    </w:rPr>
  </w:style>
  <w:style w:type="paragraph" w:styleId="5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6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9">
    <w:name w:val="Hyperlink"/>
    <w:basedOn w:val="8"/>
    <w:unhideWhenUsed/>
    <w:qFormat/>
    <w:uiPriority w:val="99"/>
    <w:rPr>
      <w:color w:val="0026E5" w:themeColor="hyperlink"/>
      <w:u w:val="single"/>
      <w14:textFill>
        <w14:solidFill>
          <w14:schemeClr w14:val="hlink"/>
        </w14:solidFill>
      </w14:textFill>
    </w:rPr>
  </w:style>
  <w:style w:type="character" w:customStyle="1" w:styleId="10">
    <w:name w:val="font11"/>
    <w:basedOn w:val="8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11">
    <w:name w:val="font21"/>
    <w:basedOn w:val="8"/>
    <w:qFormat/>
    <w:uiPriority w:val="0"/>
    <w:rPr>
      <w:rFonts w:hint="default" w:ascii="Calibri" w:hAnsi="Calibri" w:cs="Calibri"/>
      <w:color w:val="000000"/>
      <w:sz w:val="20"/>
      <w:szCs w:val="20"/>
      <w:u w:val="none"/>
    </w:rPr>
  </w:style>
  <w:style w:type="paragraph" w:styleId="12">
    <w:name w:val="List Paragraph"/>
    <w:basedOn w:val="1"/>
    <w:qFormat/>
    <w:uiPriority w:val="99"/>
    <w:pPr>
      <w:ind w:firstLine="42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6996</Words>
  <Characters>13097</Characters>
  <Lines>0</Lines>
  <Paragraphs>0</Paragraphs>
  <TotalTime>2</TotalTime>
  <ScaleCrop>false</ScaleCrop>
  <LinksUpToDate>false</LinksUpToDate>
  <CharactersWithSpaces>13197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2023-12-20T08:51:00Z</dcterms:created>
  <dc:creator>王巍</dc:creator>
  <cp:lastModifiedBy>Clover-王卫宾</cp:lastModifiedBy>
  <dcterms:modified xsi:type="dcterms:W3CDTF">2024-06-12T03:02:12Z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653B011AE73240A28A45E2A863030C1A_11</vt:lpwstr>
  </property>
</Properties>
</file>